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</w:rPr>
        <w:t>2025年民营企业服务月活动情况统计表</w:t>
      </w:r>
    </w:p>
    <w:tbl>
      <w:tblPr>
        <w:tblStyle w:val="5"/>
        <w:tblW w:w="8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8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市、县（区）人力资源和社会保障局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1.参加招聘月的企业数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其中：民营企业数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中小微企业数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个体工商户数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2.解决企业招聘人数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其中：一线工人数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技能人才数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3.举办现场招聘活动次数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其中：针对制造业的场次数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针对服务业的场次数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4.签订就业（意向）协议人数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其中：高校毕业生人数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退役军人人数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登记失业人员人数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农民工人数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5.提供用工指导次数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其中：涉及企业家次数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6.发放就业政策等宣传材料份数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                     联系方式：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E095E"/>
    <w:rsid w:val="7A8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2025-04-24T08:50:00Z</dcterms:created>
  <dc:creator>阎虹宇</dc:creator>
  <cp:lastModifiedBy>阎虹宇</cp:lastModifiedBy>
  <dcterms:modified xsi:type="dcterms:W3CDTF">2025-04-24T09:29:56Z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