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spacing w:before="0" w:beforeAutospacing="0" w:after="0" w:afterAutospacing="0" w:line="560" w:lineRule="exact"/>
        <w:ind w:left="0" w:leftChars="0" w:right="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附件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spacing w:before="0" w:beforeAutospacing="0" w:after="0" w:afterAutospacing="0" w:line="560" w:lineRule="exact"/>
        <w:ind w:left="0" w:leftChars="0" w:right="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spacing w:before="0" w:beforeAutospacing="0" w:after="0" w:afterAutospacing="0" w:line="560" w:lineRule="exact"/>
        <w:ind w:left="0" w:leftChars="0" w:right="0"/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全国就业与社会保障先进民营企业暨关爱员工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实现双赢表彰推荐对象名单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leftChars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一、全国就业与社会保障先进民营企业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银川威力传动技术股份有限公司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宁夏小牛自动化设备股份有限公司（备选）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二、全国双爱双评先进企业工会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宁夏新安科技有限公司工会委员会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三、全国关爱员工优秀民营企业家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魏晓明  宁夏晓鸣农牧股份有限公司董事长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四、全国热爱企业优秀员工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虎  博  宁夏福苑实业集团有限公司福苑饭庄店长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1D8014F7"/>
    <w:rsid w:val="35C754D0"/>
    <w:rsid w:val="35FB401D"/>
    <w:rsid w:val="7FFDC396"/>
    <w:rsid w:val="E77F4C97"/>
    <w:rsid w:val="EBFE5FCD"/>
    <w:rsid w:val="F7B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uiPriority w:val="99"/>
    <w:pPr>
      <w:keepNext w:val="0"/>
      <w:keepLines w:val="0"/>
      <w:widowControl w:val="0"/>
      <w:suppressLineNumbers w:val="0"/>
      <w:suppressAutoHyphens/>
      <w:spacing w:before="0" w:beforeAutospacing="0" w:after="140" w:afterAutospacing="0" w:line="273" w:lineRule="auto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toc 5"/>
    <w:basedOn w:val="1"/>
    <w:next w:val="1"/>
    <w:semiHidden/>
    <w:unhideWhenUsed/>
    <w:uiPriority w:val="39"/>
    <w:pPr>
      <w:keepNext w:val="0"/>
      <w:keepLines w:val="0"/>
      <w:widowControl w:val="0"/>
      <w:suppressLineNumbers w:val="0"/>
      <w:suppressAutoHyphens/>
      <w:ind w:left="1680" w:leftChars="8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uppressAutoHyphens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2018-12-25T08:33:00Z</dcterms:created>
  <dc:creator>测试2</dc:creator>
  <cp:lastModifiedBy>阎虹宇</cp:lastModifiedBy>
  <dcterms:modified xsi:type="dcterms:W3CDTF">2025-12-16T09:40:34Z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B3B1ADDFA5EE1B7621AB40692FD83A02_43</vt:lpwstr>
  </property>
</Properties>
</file>