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  <w:r>
        <w:rPr>
          <w:rFonts w:hint="eastAsia" w:ascii="黑体" w:hAnsi="黑体" w:eastAsia="黑体"/>
          <w:sz w:val="32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hAnsi="仿宋" w:eastAsia="方正小标宋简体" w:cs="宋体"/>
          <w:bCs/>
          <w:color w:val="000000"/>
          <w:kern w:val="0"/>
          <w:sz w:val="44"/>
          <w:szCs w:val="44"/>
        </w:rPr>
        <w:t>劳动监察系统用人单位信息采集卡</w:t>
      </w:r>
      <w:bookmarkEnd w:id="0"/>
    </w:p>
    <w:tbl>
      <w:tblPr>
        <w:tblStyle w:val="3"/>
        <w:tblW w:w="9740" w:type="dxa"/>
        <w:jc w:val="center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20"/>
        <w:gridCol w:w="280"/>
        <w:gridCol w:w="800"/>
        <w:gridCol w:w="180"/>
        <w:gridCol w:w="360"/>
        <w:gridCol w:w="540"/>
        <w:gridCol w:w="360"/>
        <w:gridCol w:w="680"/>
        <w:gridCol w:w="400"/>
        <w:gridCol w:w="900"/>
        <w:gridCol w:w="540"/>
        <w:gridCol w:w="180"/>
        <w:gridCol w:w="540"/>
        <w:gridCol w:w="3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填报单位盖章: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*单位名称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社会保险证号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*组织机构代码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*法人（单位负责人）情况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*单位地址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*工商执照编码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*劳资负责人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*联系电话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*工商登记时间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*邮政编码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*行政区划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单位开办时间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单位传真 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书面审查情况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是否参加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审查年度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工商登记      执照种类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□企业法人营业执照  □营业执照  □中华人民共和国企业法人营业执照 □中华人民共和国营业执照  □个人企业独资营业执照 □合伙企业营业执照  □个体工商户营业执照 □其他批准证件类别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*单位类型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□企业□机关□事业单位□全额拨款事业单位□差额拨款事业单位□自收自支事业单位□建筑工地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□社会团体□个体工商户（有雇佣的）□民办非企业单位□基金会□境外非政府组织驻华代表机构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*经济类型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1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□国有全资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□集体全资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□股份合作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□国有联营 □集体联营 □国有与集体联营 □其他联营 □国有独资(公司)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□其他有限责任公司 □股份公司 □私有独资 □私有合伙 □私营有限责任(公司) □私营股份有限(公司)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□个体经营 □其他私有 □其他内资 □内地和港澳台合资 □内地和港澳台合作 □港澳台独资 □港澳台投资股份有限(公司) □其他港澳台投资 □中外合资 □中外合作 □外资  □国外股份有限(公司)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*所属行业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□农林牧渔业  □采矿业  □制造业  □电力燃气和水的生产和供应业  □建筑业  □交通运输仓库和邮政业  □信息传输计算机服务和软件业  □批发和零售业  □住宿和餐饮业  □金融业  □房地产业  □租赁和商务服务业  □科学研究和技术服务和地质勘察业  □水利环境和公共设施管理业  □居民服务和其他服务业  □教育  □卫生社会保障和社会福利业 □文化体育和娱乐业 □公共管理和社会组织 □国际组织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*登记注册类型 (企业分类)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□国有企业  □集体企业  □私营企业  □港澳台商投资  □外商投资企业  □其他企业  □个人经济组织  □非企业单位  □非法用工主体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*行业类型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□制造业  □建筑业  □批发零售业  □住宿和餐饮业  □居民服务业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*隶属关系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□中央  □省  □市、地区  □县  □街道、镇、乡  □居民、村委会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职工总数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女职工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未成年工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港澳台及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外籍人员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残疾职工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退休返聘人员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劳动合同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应签人数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已签人数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未签人数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劳务派遣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是否有派遣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派遣人数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劳务派遣单位名称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劳务派遣单位地址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工资支付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全年实发工资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年平均工资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职工年最高工资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职工年最低工资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是否拖欠工资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拖欠工资金额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工资支付是否低于最低工资标准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是否按时发放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应参人数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实参人数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年缴纳额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是否欠缴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欠缴金额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失业保险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医疗保险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工伤保险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生育保险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集体合同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是否签订</w:t>
            </w:r>
          </w:p>
        </w:tc>
        <w:tc>
          <w:tcPr>
            <w:tcW w:w="4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合同名称（或类别）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签订日期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劳动合同台账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是否建立</w:t>
            </w: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用工备案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是否登记备案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已备案人数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备案机关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劳动用工制度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是否建立</w:t>
            </w:r>
          </w:p>
        </w:tc>
        <w:tc>
          <w:tcPr>
            <w:tcW w:w="4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制度程序内容是否符合法律法规规章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工会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终止、解除劳动合同办理手续情况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是否按规定办理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是否按规定支付经济补偿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用人单位意见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（经确认以上内容真实准确）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</w:t>
            </w:r>
          </w:p>
          <w:p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采集日期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劳动保障监察信息采集人员签字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采集日期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劳动保障监察员签字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审核日期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2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S Mincho">
    <w:altName w:val="Kozuka Mincho Pro M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3659"/>
    <w:rsid w:val="0C713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2017-03-17T03:52:00Z</dcterms:created>
  <dc:creator>Administrator</dc:creator>
  <cp:lastModifiedBy>Administrator</cp:lastModifiedBy>
  <dcterms:modified xsi:type="dcterms:W3CDTF">2017-03-17T03:52:56Z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