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8B6F7">
      <w:pPr>
        <w:spacing w:line="240" w:lineRule="auto"/>
        <w:ind w:left="0" w:leftChars="0" w:firstLine="0" w:firstLineChars="0"/>
        <w:jc w:val="center"/>
        <w:rPr>
          <w:rFonts w:hint="default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  <w:t>专业技术人才知识更新工程培训项目在线审核</w:t>
      </w:r>
    </w:p>
    <w:p w14:paraId="50FDDDCB">
      <w:pPr>
        <w:spacing w:line="240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  <w:t>操作手册</w:t>
      </w:r>
    </w:p>
    <w:p w14:paraId="1626BE6B">
      <w:pPr>
        <w:pStyle w:val="4"/>
        <w:numPr>
          <w:ilvl w:val="0"/>
          <w:numId w:val="1"/>
        </w:numPr>
        <w:bidi w:val="0"/>
        <w:ind w:left="425" w:leftChars="0" w:hanging="425" w:firstLineChars="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  <w14:ligatures w14:val="none"/>
        </w:rPr>
        <w:t>部门审核</w:t>
      </w:r>
    </w:p>
    <w:p w14:paraId="09D75851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系统登录</w:t>
      </w:r>
    </w:p>
    <w:p w14:paraId="2C9AA5A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系统网址：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instrText xml:space="preserve"> HYPERLINK "http://nx.12333.gov.cn/portal/login"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http://nx.12333.gov.cn/portal/login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，审核人使用浏览器打开网址，通过电子社保卡扫描二维码登录，登录成功后进入“宁夏人力资源和社会保障一体化系统”。</w:t>
      </w:r>
    </w:p>
    <w:p w14:paraId="6F9A855D">
      <w:pPr>
        <w:pStyle w:val="4"/>
        <w:numPr>
          <w:ilvl w:val="1"/>
          <w:numId w:val="2"/>
        </w:numPr>
        <w:bidi w:val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权限分配</w:t>
      </w:r>
    </w:p>
    <w:p w14:paraId="065C1BED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用户第一次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登录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宁夏人力资源和社会保障一体化系统时，需要首先联系所在单位安全员或管理员，进行一体化系统功能授权，授权时需要授权：高层次人才、人才工作，通知公告三个功能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授权完成后，点击已授权好的高层次人才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进入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详情，系统提示无高层次人才功能详情权限，然后联系高层次人才功能的权限负责人进行功能权限分配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。</w:t>
      </w:r>
    </w:p>
    <w:p w14:paraId="1DC19070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38633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210">
      <w:pPr>
        <w:pStyle w:val="4"/>
        <w:numPr>
          <w:ilvl w:val="1"/>
          <w:numId w:val="2"/>
        </w:numPr>
        <w:bidi w:val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签章授权</w:t>
      </w:r>
    </w:p>
    <w:p w14:paraId="1AA07072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审核上报时需要用到签章功能。业务人员登录一体化系统后，首先需要做签章授权申请，点击“系统管理”→选择“机构签章管理”，进入详情页面，点击“签章授权”，将签章权限分配给业务人员，业务人员在上报时选择签章，就能够选择到已分配权限的签章。</w:t>
      </w:r>
    </w:p>
    <w:p w14:paraId="2F4D9330">
      <w:pPr>
        <w:numPr>
          <w:ilvl w:val="0"/>
          <w:numId w:val="0"/>
        </w:numPr>
        <w:bidi w:val="0"/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499360"/>
            <wp:effectExtent l="0" t="0" r="6350" b="0"/>
            <wp:docPr id="1" name="图片 1" descr="a28ad623f6d008636f87d229729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8ad623f6d008636f87d229729fa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28AA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宁夏人才工作信息管理平台</w:t>
      </w:r>
    </w:p>
    <w:p w14:paraId="34FC11AD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点击右上方“高层次人才”进入宁夏人才工作信息管理平台。</w:t>
      </w:r>
    </w:p>
    <w:p w14:paraId="6B334F98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DA64">
      <w:pPr>
        <w:numPr>
          <w:ilvl w:val="0"/>
          <w:numId w:val="0"/>
        </w:numPr>
        <w:bidi w:val="0"/>
        <w:ind w:left="0" w:leftChars="0" w:firstLine="480" w:firstLineChars="200"/>
        <w:rPr>
          <w:rFonts w:hint="eastAsia"/>
          <w:lang w:val="en-US" w:eastAsia="zh-CN"/>
        </w:rPr>
      </w:pPr>
    </w:p>
    <w:p w14:paraId="33D83D6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在左侧导航栏中选择“人才培养工程”→“专业技术人才知识更新工程培训项目”，点击“推荐审核”进入审核页面。</w:t>
      </w:r>
    </w:p>
    <w:p w14:paraId="37F8FA52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B862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审核界面</w:t>
      </w:r>
    </w:p>
    <w:p w14:paraId="67B3695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主要功能介绍：</w:t>
      </w:r>
    </w:p>
    <w:p w14:paraId="06A1040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全部状态：有选择，全部显示、仅显示待审核、仅显示退回补充、仅显示拟推荐和仅显示不推荐的几个选项，根据选项可对表格内的信息进行显示。</w:t>
      </w:r>
    </w:p>
    <w:p w14:paraId="1E051AD1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搜索组件：有四个选项所属区域、项目名称、项目类别和申报依据四个索引框，可以对所申报的信息进行检索筛选。</w:t>
      </w:r>
    </w:p>
    <w:p w14:paraId="3DE6951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审核与详情，可以直接跳转到审核或详情页面。</w:t>
      </w:r>
    </w:p>
    <w:p w14:paraId="1EBE0E8C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25A4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审核</w:t>
      </w:r>
    </w:p>
    <w:p w14:paraId="28FF517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点击需要审核项目的“审核”按钮进入审核页面，审核当前项目信息无误且佐证材料符合要求后，选择“审核结果”。</w:t>
      </w:r>
    </w:p>
    <w:p w14:paraId="0A472AA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审核结果：推荐：审核通过，不推荐：审核不通过，退回修改：退回到申报人处进行修改。</w:t>
      </w:r>
    </w:p>
    <w:p w14:paraId="74E82652"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填写审核意见，上传审核结果附件，并填写当前审核环节的负责人姓名。</w:t>
      </w:r>
      <w:r>
        <w:drawing>
          <wp:inline distT="0" distB="0" distL="114300" distR="114300">
            <wp:extent cx="5266690" cy="2386330"/>
            <wp:effectExtent l="0" t="0" r="6350" b="635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609E">
      <w:pPr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A93C">
      <w:r>
        <w:br w:type="page"/>
      </w:r>
    </w:p>
    <w:p w14:paraId="1B683F00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签章</w:t>
      </w:r>
    </w:p>
    <w:p w14:paraId="40E400E3">
      <w:pPr>
        <w:bidi w:val="0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以上信息确认无误后，对当前申报信息的电子申报书进行电子签章，点击“签章”，弹出当前审核单位的电子章，点击“签章”后即可完成签章。</w:t>
      </w:r>
      <w:r>
        <w:drawing>
          <wp:inline distT="0" distB="0" distL="114300" distR="114300">
            <wp:extent cx="5266690" cy="2386330"/>
            <wp:effectExtent l="0" t="0" r="6350" b="635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9765">
      <w:pPr>
        <w:bidi w:val="0"/>
      </w:pPr>
    </w:p>
    <w:p w14:paraId="0324B4D6">
      <w:pPr>
        <w:bidi w:val="0"/>
      </w:pPr>
    </w:p>
    <w:p w14:paraId="3BF94610">
      <w:pPr>
        <w:bidi w:val="0"/>
      </w:pPr>
    </w:p>
    <w:p w14:paraId="5D367904">
      <w:pPr>
        <w:bidi w:val="0"/>
      </w:pPr>
    </w:p>
    <w:p w14:paraId="026F3EF3">
      <w:pPr>
        <w:bidi w:val="0"/>
      </w:pPr>
    </w:p>
    <w:p w14:paraId="05552689">
      <w:pPr>
        <w:bidi w:val="0"/>
      </w:pPr>
    </w:p>
    <w:p w14:paraId="226FF104">
      <w:pPr>
        <w:bidi w:val="0"/>
      </w:pPr>
    </w:p>
    <w:p w14:paraId="76316EB0">
      <w:pPr>
        <w:bidi w:val="0"/>
        <w:ind w:left="0" w:leftChars="0" w:firstLine="0" w:firstLineChars="0"/>
      </w:pPr>
      <w:bookmarkStart w:id="0" w:name="_GoBack"/>
      <w:bookmarkEnd w:id="0"/>
    </w:p>
    <w:p w14:paraId="546C7032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确认审核</w:t>
      </w:r>
    </w:p>
    <w:p w14:paraId="7C26DE3A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以上所有审核信息填写、上传文件、电子签章无误后，点击下方“确认”按钮，即可提交当前审核信息。</w:t>
      </w:r>
    </w:p>
    <w:p w14:paraId="3876AC6C">
      <w:pPr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091D">
      <w:pPr>
        <w:ind w:left="0" w:leftChars="0" w:firstLine="0" w:firstLineChars="0"/>
      </w:pPr>
    </w:p>
    <w:p w14:paraId="2CE0E61F">
      <w:pPr>
        <w:ind w:left="0" w:leftChars="0" w:firstLine="0" w:firstLineChars="0"/>
      </w:pPr>
    </w:p>
    <w:p w14:paraId="4CEC7103">
      <w:pPr>
        <w:ind w:left="0" w:leftChars="0" w:firstLine="0" w:firstLineChars="0"/>
      </w:pPr>
    </w:p>
    <w:p w14:paraId="0206CE08">
      <w:pPr>
        <w:ind w:left="0" w:leftChars="0" w:firstLine="0" w:firstLineChars="0"/>
      </w:pPr>
    </w:p>
    <w:p w14:paraId="67CF4A41">
      <w:pPr>
        <w:ind w:left="0" w:leftChars="0" w:firstLine="0" w:firstLineChars="0"/>
      </w:pPr>
    </w:p>
    <w:p w14:paraId="1BDB9DE1">
      <w:pPr>
        <w:ind w:left="0" w:leftChars="0" w:firstLine="0" w:firstLineChars="0"/>
      </w:pPr>
    </w:p>
    <w:p w14:paraId="1E26E91E">
      <w:pPr>
        <w:ind w:left="0" w:leftChars="0" w:firstLine="0" w:firstLineChars="0"/>
      </w:pPr>
    </w:p>
    <w:p w14:paraId="27961C91">
      <w:pPr>
        <w:ind w:left="0" w:leftChars="0" w:firstLine="0" w:firstLineChars="0"/>
      </w:pPr>
    </w:p>
    <w:p w14:paraId="0880CE0B">
      <w:pPr>
        <w:ind w:left="0" w:leftChars="0" w:firstLine="0" w:firstLineChars="0"/>
      </w:pPr>
    </w:p>
    <w:p w14:paraId="7B147C95">
      <w:pPr>
        <w:pStyle w:val="4"/>
        <w:numPr>
          <w:ilvl w:val="1"/>
          <w:numId w:val="2"/>
        </w:numPr>
        <w:bidi w:val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查看详情</w:t>
      </w:r>
    </w:p>
    <w:p w14:paraId="4398D1F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对应申报信息的“详情”按钮，进入申报审核信息详情页面，右上角分别有“申报材料下载”和“预览申报书”两个按钮，点击“申报材料下载”会将申报材料下载到本地查看，点击“预览申报书”可查看已签章完成的电子申报书。</w:t>
      </w:r>
    </w:p>
    <w:p w14:paraId="6F5260F2">
      <w:pPr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393B">
      <w:pPr>
        <w:ind w:left="0" w:leftChars="0" w:firstLine="0" w:firstLineChars="0"/>
      </w:pPr>
    </w:p>
    <w:p w14:paraId="3A61871C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243BD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在详情页面的最下方有查看审核记录功能，可以查看当前已完成各个节点的审核详情，包括：审核节点、审核人、审核时间等信息。</w:t>
      </w:r>
    </w:p>
    <w:p w14:paraId="1899F889">
      <w:pPr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345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  <w:ind w:firstLine="480"/>
      </w:pPr>
      <w:r>
        <w:separator/>
      </w:r>
    </w:p>
  </w:footnote>
  <w:footnote w:type="continuationSeparator" w:id="1">
    <w:p>
      <w:pPr>
        <w:spacing w:line="312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AE60F"/>
    <w:multiLevelType w:val="multilevel"/>
    <w:tmpl w:val="C17AE60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suff w:val="nothing"/>
      <w:lvlText w:val="%1.%2."/>
      <w:lvlJc w:val="left"/>
      <w:pPr>
        <w:ind w:left="567" w:hanging="567"/>
      </w:pPr>
      <w:rPr>
        <w:rFonts w:hint="default" w:ascii="宋体" w:hAnsi="宋体" w:eastAsia="宋体" w:cs="宋体"/>
        <w:b w:val="0"/>
        <w:bCs w:val="0"/>
      </w:rPr>
    </w:lvl>
    <w:lvl w:ilvl="2" w:tentative="0">
      <w:start w:val="1"/>
      <w:numFmt w:val="decimal"/>
      <w:suff w:val="nothing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256ABA03"/>
    <w:multiLevelType w:val="singleLevel"/>
    <w:tmpl w:val="256ABA0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657D5E"/>
    <w:rsid w:val="019B121A"/>
    <w:rsid w:val="02A10629"/>
    <w:rsid w:val="0B2C4788"/>
    <w:rsid w:val="17E153DE"/>
    <w:rsid w:val="18491BE4"/>
    <w:rsid w:val="19921369"/>
    <w:rsid w:val="26696741"/>
    <w:rsid w:val="2CE51A84"/>
    <w:rsid w:val="37657D5E"/>
    <w:rsid w:val="3F0A6FD8"/>
    <w:rsid w:val="40996A61"/>
    <w:rsid w:val="411F3E67"/>
    <w:rsid w:val="42A307C2"/>
    <w:rsid w:val="4A47638C"/>
    <w:rsid w:val="4BFB1158"/>
    <w:rsid w:val="4E685C19"/>
    <w:rsid w:val="50D15CF8"/>
    <w:rsid w:val="523A78CD"/>
    <w:rsid w:val="5BB362A0"/>
    <w:rsid w:val="60234D12"/>
    <w:rsid w:val="60BA67A8"/>
    <w:rsid w:val="671C77F7"/>
    <w:rsid w:val="69821E2D"/>
    <w:rsid w:val="716A38D3"/>
    <w:rsid w:val="7E39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left="0" w:leftChars="0" w:firstLine="883" w:firstLineChars="200"/>
      <w:jc w:val="left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3"/>
    <w:qFormat/>
    <w:uiPriority w:val="0"/>
    <w:pPr>
      <w:keepNext/>
      <w:keepLines/>
      <w:spacing w:before="20" w:after="80"/>
      <w:ind w:firstLine="0" w:firstLineChars="0"/>
      <w:jc w:val="left"/>
      <w:outlineLvl w:val="0"/>
    </w:pPr>
    <w:rPr>
      <w:rFonts w:cs="宋体" w:asciiTheme="majorAscii" w:hAnsiTheme="majorAscii"/>
      <w:b w:val="0"/>
      <w:color w:val="000000" w:themeColor="text1"/>
      <w:szCs w:val="48"/>
      <w14:textFill>
        <w14:solidFill>
          <w14:schemeClr w14:val="tx1"/>
        </w14:solidFill>
      </w14:textFill>
    </w:rPr>
  </w:style>
  <w:style w:type="paragraph" w:styleId="4">
    <w:name w:val="heading 2"/>
    <w:basedOn w:val="2"/>
    <w:unhideWhenUsed/>
    <w:qFormat/>
    <w:uiPriority w:val="0"/>
    <w:pPr>
      <w:keepNext/>
      <w:keepLines/>
      <w:spacing w:before="20" w:beforeLines="0" w:beforeAutospacing="0" w:after="40" w:afterLines="0" w:afterAutospacing="0" w:line="240" w:lineRule="auto"/>
      <w:jc w:val="left"/>
      <w:outlineLvl w:val="1"/>
    </w:pPr>
    <w:rPr>
      <w:rFonts w:ascii="Times New Roman" w:hAnsi="Times New Roman"/>
      <w:sz w:val="3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1013</Words>
  <Characters>1047</Characters>
  <Lines>0</Lines>
  <Paragraphs>0</Paragraphs>
  <TotalTime>6</TotalTime>
  <ScaleCrop>false</ScaleCrop>
  <LinksUpToDate>false</LinksUpToDate>
  <CharactersWithSpaces>1047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2025-10-23T08:34:00Z</dcterms:created>
  <dc:creator>WCXJHLYRKM</dc:creator>
  <cp:lastModifiedBy>WCXJHLYRKM</cp:lastModifiedBy>
  <dcterms:modified xsi:type="dcterms:W3CDTF">2025-10-24T03:08:25Z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D3B9C5445EBF44A28DCC3767090B05E3_11</vt:lpwstr>
  </property>
  <property fmtid="{D5CDD505-2E9C-101B-9397-08002B2CF9AE}" pid="4" name="KSOTemplateDocerSaveRecord">
    <vt:lpwstr>eyJoZGlkIjoiN2YzNjBkOTgyNWQ1YTMxYzM3MzMwNWFiODNmOWIzYWMiLCJ1c2VySWQiOiIzODM5NzMzMjQifQ==</vt:lpwstr>
  </property>
</Properties>
</file>