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580" w:lineRule="exact"/>
        <w:rPr>
          <w:rFonts w:hint="eastAsia" w:ascii="黑体" w:hAnsi="黑体" w:eastAsia="黑体" w:cs="黑体"/>
          <w:sz w:val="32"/>
          <w:szCs w:val="32"/>
        </w:rPr>
      </w:pPr>
    </w:p>
    <w:p>
      <w:pPr>
        <w:spacing w:line="580" w:lineRule="exact"/>
        <w:ind w:firstLine="0"/>
        <w:jc w:val="center"/>
        <w:rPr>
          <w:rFonts w:ascii="方正小标宋简体" w:hAnsi="仿宋" w:eastAsia="方正小标宋简体"/>
          <w:sz w:val="44"/>
          <w:szCs w:val="44"/>
        </w:rPr>
      </w:pPr>
      <w:r>
        <w:rPr>
          <w:rFonts w:ascii="方正小标宋简体" w:hAnsi="仿宋" w:eastAsia="方正小标宋简体"/>
          <w:sz w:val="44"/>
          <w:szCs w:val="44"/>
        </w:rPr>
        <w:t>202</w:t>
      </w:r>
      <w:r>
        <w:rPr>
          <w:rFonts w:hint="default" w:ascii="方正小标宋简体" w:hAnsi="仿宋" w:eastAsia="方正小标宋简体"/>
          <w:sz w:val="44"/>
          <w:szCs w:val="44"/>
        </w:rPr>
        <w:t>3</w:t>
      </w:r>
      <w:r>
        <w:rPr>
          <w:rFonts w:ascii="方正小标宋简体" w:hAnsi="仿宋" w:eastAsia="方正小标宋简体"/>
          <w:sz w:val="44"/>
          <w:szCs w:val="44"/>
        </w:rPr>
        <w:t>年宁夏人力资源市场工资价位和</w:t>
      </w:r>
    </w:p>
    <w:p>
      <w:pPr>
        <w:spacing w:line="580" w:lineRule="exact"/>
        <w:ind w:firstLine="0"/>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行业</w:t>
      </w:r>
      <w:r>
        <w:rPr>
          <w:rFonts w:ascii="方正小标宋简体" w:hAnsi="仿宋" w:eastAsia="方正小标宋简体"/>
          <w:sz w:val="44"/>
          <w:szCs w:val="44"/>
        </w:rPr>
        <w:t>人工成本信息发布说明</w:t>
      </w:r>
    </w:p>
    <w:p>
      <w:pPr>
        <w:spacing w:line="580" w:lineRule="exact"/>
        <w:ind w:firstLine="640" w:firstLineChars="200"/>
        <w:rPr>
          <w:rFonts w:ascii="仿宋" w:hAnsi="仿宋" w:eastAsia="仿宋"/>
          <w:sz w:val="32"/>
          <w:szCs w:val="32"/>
        </w:rPr>
      </w:pPr>
    </w:p>
    <w:p>
      <w:pPr>
        <w:keepNext w:val="0"/>
        <w:keepLines w:val="0"/>
        <w:pageBreakBefore w:val="0"/>
        <w:numPr>
          <w:ilvl w:val="-1"/>
          <w:numId w:val="0"/>
        </w:numPr>
        <w:kinsoku/>
        <w:wordWrap/>
        <w:overflowPunct/>
        <w:topLinePunct w:val="0"/>
        <w:autoSpaceDE/>
        <w:autoSpaceDN/>
        <w:bidi w:val="0"/>
        <w:adjustRightInd/>
        <w:snapToGrid/>
        <w:spacing w:line="580" w:lineRule="exact"/>
        <w:ind w:firstLine="645"/>
        <w:textAlignment w:val="auto"/>
        <w:rPr>
          <w:rFonts w:ascii="仿宋_GB2312" w:hAnsi="仿宋" w:eastAsia="仿宋_GB2312"/>
          <w:sz w:val="32"/>
          <w:szCs w:val="32"/>
        </w:rPr>
      </w:pPr>
      <w:r>
        <w:rPr>
          <w:rFonts w:hint="eastAsia" w:ascii="仿宋_GB2312" w:hAnsi="仿宋" w:eastAsia="仿宋_GB2312"/>
          <w:sz w:val="32"/>
          <w:szCs w:val="32"/>
        </w:rPr>
        <w:t>202</w:t>
      </w:r>
      <w:r>
        <w:rPr>
          <w:rFonts w:hint="default" w:ascii="仿宋_GB2312" w:hAnsi="仿宋" w:eastAsia="仿宋_GB2312"/>
          <w:sz w:val="32"/>
          <w:szCs w:val="32"/>
        </w:rPr>
        <w:t>3</w:t>
      </w:r>
      <w:r>
        <w:rPr>
          <w:rFonts w:hint="eastAsia" w:ascii="仿宋_GB2312" w:hAnsi="仿宋" w:eastAsia="仿宋_GB2312"/>
          <w:sz w:val="32"/>
          <w:szCs w:val="32"/>
        </w:rPr>
        <w:t>年</w:t>
      </w:r>
      <w:r>
        <w:rPr>
          <w:rFonts w:hint="default" w:ascii="仿宋_GB2312" w:hAnsi="仿宋" w:eastAsia="仿宋_GB2312"/>
          <w:sz w:val="32"/>
          <w:szCs w:val="32"/>
        </w:rPr>
        <w:t>宁夏</w:t>
      </w:r>
      <w:r>
        <w:rPr>
          <w:rFonts w:hint="eastAsia" w:ascii="仿宋_GB2312" w:hAnsi="仿宋" w:eastAsia="仿宋_GB2312"/>
          <w:sz w:val="32"/>
          <w:szCs w:val="32"/>
        </w:rPr>
        <w:t>人力资源市场工资价位和行业人工成本信息是在对企业职工工资数据和人工成本信息进行</w:t>
      </w:r>
      <w:r>
        <w:rPr>
          <w:rFonts w:hint="default" w:ascii="仿宋_GB2312" w:hAnsi="仿宋" w:eastAsia="仿宋_GB2312"/>
          <w:sz w:val="32"/>
          <w:szCs w:val="32"/>
        </w:rPr>
        <w:t>调查、</w:t>
      </w:r>
      <w:r>
        <w:rPr>
          <w:rFonts w:hint="eastAsia" w:ascii="仿宋_GB2312" w:hAnsi="仿宋" w:eastAsia="仿宋_GB2312"/>
          <w:sz w:val="32"/>
          <w:szCs w:val="32"/>
        </w:rPr>
        <w:t>筛选、分类、汇总、分析的基础上形成的</w:t>
      </w:r>
      <w:r>
        <w:rPr>
          <w:rFonts w:hint="default" w:ascii="仿宋_GB2312" w:hAnsi="仿宋" w:eastAsia="仿宋_GB2312"/>
          <w:sz w:val="32"/>
          <w:szCs w:val="32"/>
        </w:rPr>
        <w:t>，</w:t>
      </w:r>
      <w:r>
        <w:rPr>
          <w:rFonts w:hint="eastAsia" w:ascii="仿宋_GB2312" w:hAnsi="仿宋" w:eastAsia="仿宋_GB2312"/>
          <w:sz w:val="32"/>
          <w:szCs w:val="32"/>
        </w:rPr>
        <w:t>现对本次</w:t>
      </w:r>
      <w:r>
        <w:rPr>
          <w:rFonts w:hint="default" w:ascii="仿宋_GB2312" w:hAnsi="仿宋" w:eastAsia="仿宋_GB2312"/>
          <w:sz w:val="32"/>
          <w:szCs w:val="32"/>
        </w:rPr>
        <w:t>调查数据的</w:t>
      </w:r>
      <w:r>
        <w:rPr>
          <w:rFonts w:hint="eastAsia" w:ascii="仿宋_GB2312" w:hAnsi="仿宋" w:eastAsia="仿宋_GB2312"/>
          <w:sz w:val="32"/>
          <w:szCs w:val="32"/>
        </w:rPr>
        <w:t>有关情况作如下说明。</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0" w:firstLineChars="0"/>
        <w:textAlignment w:val="auto"/>
        <w:rPr>
          <w:rFonts w:ascii="仿宋_GB2312" w:hAnsi="仿宋" w:eastAsia="仿宋_GB2312"/>
          <w:sz w:val="32"/>
          <w:szCs w:val="32"/>
        </w:rPr>
      </w:pPr>
      <w:r>
        <w:rPr>
          <w:rFonts w:hint="default" w:ascii="仿宋_GB2312" w:hAnsi="仿宋" w:eastAsia="仿宋_GB2312"/>
          <w:sz w:val="32"/>
          <w:szCs w:val="32"/>
        </w:rPr>
        <w:t xml:space="preserve">    </w:t>
      </w:r>
      <w:r>
        <w:rPr>
          <w:rFonts w:hint="eastAsia" w:ascii="黑体" w:hAnsi="黑体" w:eastAsia="黑体" w:cs="黑体"/>
          <w:sz w:val="32"/>
          <w:szCs w:val="32"/>
        </w:rPr>
        <w:t>一、调查范围对象</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firstLineChars="0"/>
        <w:textAlignment w:val="auto"/>
        <w:rPr>
          <w:rFonts w:ascii="仿宋_GB2312" w:hAnsi="仿宋" w:eastAsia="仿宋_GB2312"/>
          <w:sz w:val="32"/>
          <w:szCs w:val="32"/>
        </w:rPr>
      </w:pPr>
      <w:r>
        <w:rPr>
          <w:rFonts w:ascii="仿宋_GB2312" w:hAnsi="仿宋" w:eastAsia="仿宋_GB2312"/>
          <w:sz w:val="32"/>
          <w:szCs w:val="32"/>
        </w:rPr>
        <w:t>202</w:t>
      </w:r>
      <w:r>
        <w:rPr>
          <w:rFonts w:hint="default" w:ascii="仿宋_GB2312" w:hAnsi="仿宋" w:eastAsia="仿宋_GB2312"/>
          <w:sz w:val="32"/>
          <w:szCs w:val="32"/>
        </w:rPr>
        <w:t>3</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全</w:t>
      </w:r>
      <w:r>
        <w:rPr>
          <w:rFonts w:ascii="仿宋_GB2312" w:hAnsi="仿宋" w:eastAsia="仿宋_GB2312"/>
          <w:sz w:val="32"/>
          <w:szCs w:val="32"/>
        </w:rPr>
        <w:t>区企业薪酬调查的范围为银川、石嘴山、吴忠、固原、中卫五个地级市，调查对象是在市场监督管理部门登记注册为企业的独立法人单位，覆盖18个行业门类</w:t>
      </w:r>
      <w:r>
        <w:rPr>
          <w:rFonts w:hint="eastAsia" w:ascii="仿宋_GB2312" w:hAnsi="仿宋" w:eastAsia="仿宋_GB2312"/>
          <w:sz w:val="32"/>
          <w:szCs w:val="32"/>
          <w:lang w:eastAsia="zh-CN"/>
        </w:rPr>
        <w:t>、</w:t>
      </w:r>
      <w:r>
        <w:rPr>
          <w:rFonts w:ascii="仿宋_GB2312" w:hAnsi="仿宋" w:eastAsia="仿宋_GB2312"/>
          <w:sz w:val="32"/>
          <w:szCs w:val="32"/>
        </w:rPr>
        <w:t>68个职业中类</w:t>
      </w:r>
      <w:r>
        <w:rPr>
          <w:rFonts w:hint="eastAsia" w:ascii="仿宋_GB2312" w:hAnsi="仿宋" w:eastAsia="仿宋_GB2312"/>
          <w:sz w:val="32"/>
          <w:szCs w:val="32"/>
          <w:lang w:eastAsia="zh-CN"/>
        </w:rPr>
        <w:t>、</w:t>
      </w:r>
      <w:r>
        <w:rPr>
          <w:rFonts w:hint="default" w:ascii="仿宋_GB2312" w:hAnsi="仿宋" w:eastAsia="仿宋_GB2312"/>
          <w:sz w:val="32"/>
          <w:szCs w:val="32"/>
        </w:rPr>
        <w:t>3048</w:t>
      </w:r>
      <w:r>
        <w:rPr>
          <w:rFonts w:ascii="仿宋_GB2312" w:hAnsi="仿宋" w:eastAsia="仿宋_GB2312"/>
          <w:sz w:val="32"/>
          <w:szCs w:val="32"/>
        </w:rPr>
        <w:t>户样本企业</w:t>
      </w:r>
      <w:r>
        <w:rPr>
          <w:rFonts w:hint="eastAsia" w:ascii="仿宋_GB2312" w:hAnsi="仿宋" w:eastAsia="仿宋_GB2312"/>
          <w:sz w:val="32"/>
          <w:szCs w:val="32"/>
          <w:lang w:eastAsia="zh-CN"/>
        </w:rPr>
        <w:t>、</w:t>
      </w:r>
      <w:r>
        <w:rPr>
          <w:rFonts w:hint="default" w:ascii="仿宋_GB2312" w:hAnsi="仿宋" w:eastAsia="仿宋_GB2312"/>
          <w:sz w:val="32"/>
          <w:szCs w:val="32"/>
        </w:rPr>
        <w:t>258979</w:t>
      </w:r>
      <w:r>
        <w:rPr>
          <w:rFonts w:hint="eastAsia" w:ascii="仿宋_GB2312" w:hAnsi="仿宋" w:eastAsia="仿宋_GB2312"/>
          <w:sz w:val="32"/>
          <w:szCs w:val="32"/>
          <w:lang w:eastAsia="zh-CN"/>
        </w:rPr>
        <w:t>名从业</w:t>
      </w:r>
      <w:r>
        <w:rPr>
          <w:rFonts w:ascii="仿宋_GB2312" w:hAnsi="仿宋" w:eastAsia="仿宋_GB2312"/>
          <w:sz w:val="32"/>
          <w:szCs w:val="32"/>
        </w:rPr>
        <w:t>人</w:t>
      </w:r>
      <w:r>
        <w:rPr>
          <w:rFonts w:hint="eastAsia" w:ascii="仿宋_GB2312" w:hAnsi="仿宋" w:eastAsia="仿宋_GB2312"/>
          <w:sz w:val="32"/>
          <w:szCs w:val="32"/>
          <w:lang w:eastAsia="zh-CN"/>
        </w:rPr>
        <w:t>员</w:t>
      </w:r>
      <w:r>
        <w:rPr>
          <w:rFonts w:ascii="仿宋_GB2312" w:hAnsi="仿宋" w:eastAsia="仿宋_GB2312"/>
          <w:sz w:val="32"/>
          <w:szCs w:val="32"/>
        </w:rPr>
        <w:t>。</w:t>
      </w:r>
      <w:r>
        <w:rPr>
          <w:rFonts w:hint="eastAsia" w:ascii="仿宋_GB2312" w:hAnsi="仿宋" w:eastAsia="仿宋_GB2312"/>
          <w:sz w:val="32"/>
          <w:szCs w:val="32"/>
        </w:rPr>
        <w:t>调查时期指标为</w:t>
      </w:r>
      <w:r>
        <w:rPr>
          <w:rFonts w:ascii="仿宋_GB2312" w:hAnsi="仿宋" w:eastAsia="仿宋_GB2312"/>
          <w:sz w:val="32"/>
          <w:szCs w:val="32"/>
        </w:rPr>
        <w:t>202</w:t>
      </w:r>
      <w:r>
        <w:rPr>
          <w:rFonts w:hint="default" w:ascii="仿宋_GB2312" w:hAnsi="仿宋" w:eastAsia="仿宋_GB2312"/>
          <w:sz w:val="32"/>
          <w:szCs w:val="32"/>
        </w:rPr>
        <w:t>3</w:t>
      </w:r>
      <w:r>
        <w:rPr>
          <w:rFonts w:hint="eastAsia" w:ascii="仿宋_GB2312" w:hAnsi="仿宋" w:eastAsia="仿宋_GB2312"/>
          <w:sz w:val="32"/>
          <w:szCs w:val="32"/>
        </w:rPr>
        <w:t>年</w:t>
      </w:r>
      <w:r>
        <w:rPr>
          <w:rFonts w:ascii="仿宋_GB2312" w:hAnsi="仿宋" w:eastAsia="仿宋_GB2312"/>
          <w:sz w:val="32"/>
          <w:szCs w:val="32"/>
        </w:rPr>
        <w:t>1</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日至</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日的数据。</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kern w:val="2"/>
          <w:sz w:val="32"/>
          <w:szCs w:val="32"/>
          <w:lang w:eastAsia="zh-CN" w:bidi="ar-SA"/>
        </w:rPr>
      </w:pPr>
      <w:r>
        <w:rPr>
          <w:rFonts w:hint="eastAsia" w:ascii="黑体" w:hAnsi="黑体" w:eastAsia="黑体" w:cs="黑体"/>
          <w:kern w:val="2"/>
          <w:sz w:val="32"/>
          <w:szCs w:val="32"/>
          <w:lang w:val="en-US" w:eastAsia="zh-CN" w:bidi="ar-SA"/>
        </w:rPr>
        <w:t>二、主要内容</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textAlignment w:val="auto"/>
        <w:rPr>
          <w:rFonts w:ascii="仿宋_GB2312" w:hAnsi="仿宋" w:eastAsia="仿宋_GB2312"/>
          <w:sz w:val="32"/>
          <w:szCs w:val="32"/>
        </w:rPr>
      </w:pPr>
      <w:r>
        <w:rPr>
          <w:rFonts w:hint="eastAsia" w:ascii="仿宋_GB2312" w:hAnsi="仿宋" w:eastAsia="仿宋_GB2312" w:cs="Times New Roman"/>
          <w:kern w:val="2"/>
          <w:sz w:val="32"/>
          <w:szCs w:val="32"/>
          <w:lang w:eastAsia="zh-CN" w:bidi="ar-SA"/>
        </w:rPr>
        <w:t>宁夏</w:t>
      </w:r>
      <w:r>
        <w:rPr>
          <w:rFonts w:hint="eastAsia" w:ascii="仿宋_GB2312" w:hAnsi="仿宋" w:eastAsia="仿宋_GB2312" w:cs="Times New Roman"/>
          <w:kern w:val="2"/>
          <w:sz w:val="32"/>
          <w:szCs w:val="32"/>
          <w:lang w:val="en-US" w:eastAsia="zh-CN" w:bidi="ar-SA"/>
        </w:rPr>
        <w:t>人力资源市场工资价位和行业人工成本信息的主要内容分为两大部分</w:t>
      </w:r>
      <w:r>
        <w:rPr>
          <w:rFonts w:hint="default" w:ascii="仿宋_GB2312" w:hAnsi="仿宋" w:eastAsia="仿宋_GB2312" w:cs="Times New Roman"/>
          <w:kern w:val="2"/>
          <w:sz w:val="32"/>
          <w:szCs w:val="32"/>
          <w:lang w:eastAsia="zh-CN" w:bidi="ar-SA"/>
        </w:rPr>
        <w:t>。</w:t>
      </w:r>
      <w:r>
        <w:rPr>
          <w:rFonts w:hint="eastAsia" w:ascii="仿宋_GB2312" w:hAnsi="仿宋" w:eastAsia="仿宋_GB2312" w:cs="Times New Roman"/>
          <w:kern w:val="2"/>
          <w:sz w:val="32"/>
          <w:szCs w:val="32"/>
          <w:lang w:val="en-US" w:eastAsia="zh-CN" w:bidi="ar-SA"/>
        </w:rPr>
        <w:t>第一部分是人力资源市场工资价位，包括分岗位等级企业从业人员工资价位、分职业中类企业从业人员工资价位、分行业企业从业人员工资价位。第二部分是分行业企业人均人工成本信息。</w:t>
      </w:r>
      <w:r>
        <w:rPr>
          <w:rFonts w:hint="eastAsia" w:ascii="仿宋_GB2312" w:hAnsi="仿宋" w:eastAsia="仿宋_GB2312" w:cs="Times New Roman"/>
          <w:kern w:val="2"/>
          <w:sz w:val="32"/>
          <w:szCs w:val="32"/>
          <w:lang w:eastAsia="zh-CN" w:bidi="ar-SA"/>
        </w:rPr>
        <w:t>今年</w:t>
      </w:r>
      <w:r>
        <w:rPr>
          <w:rFonts w:hint="eastAsia" w:ascii="仿宋_GB2312" w:hAnsi="仿宋" w:eastAsia="仿宋_GB2312" w:cs="Times New Roman"/>
          <w:sz w:val="32"/>
          <w:szCs w:val="32"/>
        </w:rPr>
        <w:t>新增加了社区工作者、养老护理人员人力资源工资价位信息。</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、统计标准和指标定义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sz w:val="32"/>
          <w:szCs w:val="32"/>
        </w:rPr>
      </w:pPr>
      <w:r>
        <w:rPr>
          <w:rFonts w:hint="default" w:ascii="仿宋_GB2312" w:hAnsi="仿宋" w:eastAsia="仿宋_GB2312"/>
          <w:sz w:val="32"/>
          <w:szCs w:val="32"/>
        </w:rPr>
        <w:t>此次调查职业或工种的划分完全按照《</w:t>
      </w:r>
      <w:r>
        <w:rPr>
          <w:rFonts w:hint="eastAsia" w:ascii="仿宋_GB2312" w:hAnsi="仿宋" w:eastAsia="仿宋_GB2312"/>
          <w:sz w:val="32"/>
          <w:szCs w:val="32"/>
          <w:lang w:eastAsia="zh-CN"/>
        </w:rPr>
        <w:t>中华人民共和国职业分类大典</w:t>
      </w:r>
      <w:r>
        <w:rPr>
          <w:rFonts w:hint="default" w:ascii="仿宋_GB2312" w:hAnsi="仿宋" w:eastAsia="仿宋_GB2312"/>
          <w:sz w:val="32"/>
          <w:szCs w:val="32"/>
        </w:rPr>
        <w:t>》和《劳动力市场职业分类与代码》进行规范，统计标准参照国际劳工局标准并严格按照国际劳工统计标准执行，主要指标解释如下：</w:t>
      </w:r>
    </w:p>
    <w:p>
      <w:pPr>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80" w:lineRule="exact"/>
        <w:ind w:firstLine="645" w:firstLineChars="0"/>
        <w:textAlignment w:val="auto"/>
        <w:rPr>
          <w:rFonts w:hint="eastAsia" w:ascii="仿宋_GB2312" w:hAnsi="仿宋" w:eastAsia="仿宋_GB2312" w:cs="Times New Roman"/>
          <w:kern w:val="2"/>
          <w:sz w:val="32"/>
          <w:szCs w:val="32"/>
          <w:lang w:eastAsia="zh-CN" w:bidi="ar-SA"/>
        </w:rPr>
      </w:pPr>
      <w:r>
        <w:rPr>
          <w:rFonts w:hint="eastAsia" w:ascii="楷体" w:hAnsi="楷体" w:eastAsia="楷体" w:cs="楷体"/>
          <w:b/>
          <w:bCs/>
          <w:kern w:val="2"/>
          <w:sz w:val="32"/>
          <w:szCs w:val="32"/>
          <w:lang w:eastAsia="zh-CN" w:bidi="ar-SA"/>
        </w:rPr>
        <w:t>（一）分位值。</w:t>
      </w:r>
      <w:r>
        <w:rPr>
          <w:rFonts w:hint="default" w:ascii="仿宋_GB2312" w:hAnsi="仿宋" w:eastAsia="仿宋_GB2312" w:cs="Times New Roman"/>
          <w:kern w:val="2"/>
          <w:sz w:val="32"/>
          <w:szCs w:val="32"/>
          <w:lang w:eastAsia="zh-CN" w:bidi="ar-SA"/>
        </w:rPr>
        <w:t>分位值是指将通过企业薪酬调查获取的工资价位或人工成本数据按由低到高的顺序排序，处在某个分位上的数值反映的市场价位水平。</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Times New Roman"/>
          <w:kern w:val="2"/>
          <w:sz w:val="32"/>
          <w:szCs w:val="32"/>
          <w:lang w:eastAsia="zh-CN" w:bidi="ar-SA"/>
        </w:rPr>
      </w:pPr>
      <w:r>
        <w:rPr>
          <w:rFonts w:hint="default" w:ascii="仿宋_GB2312" w:hAnsi="仿宋" w:eastAsia="仿宋_GB2312" w:cs="Times New Roman"/>
          <w:kern w:val="2"/>
          <w:sz w:val="32"/>
          <w:szCs w:val="32"/>
          <w:lang w:eastAsia="zh-CN" w:bidi="ar-SA"/>
        </w:rPr>
        <w:t>1.</w:t>
      </w:r>
      <w:r>
        <w:rPr>
          <w:rFonts w:hint="eastAsia" w:ascii="仿宋_GB2312" w:hAnsi="仿宋" w:eastAsia="仿宋_GB2312" w:cs="Times New Roman"/>
          <w:kern w:val="2"/>
          <w:sz w:val="32"/>
          <w:szCs w:val="32"/>
          <w:lang w:eastAsia="zh-CN" w:bidi="ar-SA"/>
        </w:rPr>
        <w:t>90分位（90%）：将通过企业薪酬调查获取的数据按由低到高的顺序排序，排在后10%位置的数据值，反映市场的高端水平。</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Times New Roman"/>
          <w:kern w:val="2"/>
          <w:sz w:val="32"/>
          <w:szCs w:val="32"/>
          <w:lang w:eastAsia="zh-CN" w:bidi="ar-SA"/>
        </w:rPr>
      </w:pPr>
      <w:r>
        <w:rPr>
          <w:rFonts w:hint="default" w:ascii="仿宋_GB2312" w:hAnsi="仿宋" w:eastAsia="仿宋_GB2312" w:cs="Times New Roman"/>
          <w:kern w:val="2"/>
          <w:sz w:val="32"/>
          <w:szCs w:val="32"/>
          <w:lang w:eastAsia="zh-CN" w:bidi="ar-SA"/>
        </w:rPr>
        <w:t>2.</w:t>
      </w:r>
      <w:r>
        <w:rPr>
          <w:rFonts w:hint="eastAsia" w:ascii="仿宋_GB2312" w:hAnsi="仿宋" w:eastAsia="仿宋_GB2312" w:cs="Times New Roman"/>
          <w:kern w:val="2"/>
          <w:sz w:val="32"/>
          <w:szCs w:val="32"/>
          <w:lang w:eastAsia="zh-CN" w:bidi="ar-SA"/>
        </w:rPr>
        <w:t>75分位（75%）：将通过企业薪酬调查获取的数据按由低到高的顺序排序，排在后25%位置的数据值，反映市场的较高端水平。</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Times New Roman"/>
          <w:kern w:val="2"/>
          <w:sz w:val="32"/>
          <w:szCs w:val="32"/>
          <w:lang w:eastAsia="zh-CN" w:bidi="ar-SA"/>
        </w:rPr>
      </w:pPr>
      <w:r>
        <w:rPr>
          <w:rFonts w:hint="default" w:ascii="仿宋_GB2312" w:hAnsi="仿宋" w:eastAsia="仿宋_GB2312" w:cs="Times New Roman"/>
          <w:kern w:val="2"/>
          <w:sz w:val="32"/>
          <w:szCs w:val="32"/>
          <w:lang w:eastAsia="zh-CN" w:bidi="ar-SA"/>
        </w:rPr>
        <w:t>3.</w:t>
      </w:r>
      <w:r>
        <w:rPr>
          <w:rFonts w:hint="eastAsia" w:ascii="仿宋_GB2312" w:hAnsi="仿宋" w:eastAsia="仿宋_GB2312" w:cs="Times New Roman"/>
          <w:kern w:val="2"/>
          <w:sz w:val="32"/>
          <w:szCs w:val="32"/>
          <w:lang w:eastAsia="zh-CN" w:bidi="ar-SA"/>
        </w:rPr>
        <w:t>50分位（50%）：将通过企业薪酬调查获取的数据按由低到高的顺序排序，排在50%中间位置的数据值，反映市场的中等水平。</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cs="Times New Roman"/>
          <w:kern w:val="2"/>
          <w:sz w:val="32"/>
          <w:szCs w:val="32"/>
          <w:lang w:eastAsia="zh-CN" w:bidi="ar-SA"/>
        </w:rPr>
      </w:pPr>
      <w:r>
        <w:rPr>
          <w:rFonts w:hint="default" w:ascii="仿宋_GB2312" w:hAnsi="仿宋" w:eastAsia="仿宋_GB2312" w:cs="Times New Roman"/>
          <w:kern w:val="2"/>
          <w:sz w:val="32"/>
          <w:szCs w:val="32"/>
          <w:lang w:eastAsia="zh-CN" w:bidi="ar-SA"/>
        </w:rPr>
        <w:t>4.</w:t>
      </w:r>
      <w:r>
        <w:rPr>
          <w:rFonts w:hint="eastAsia" w:ascii="仿宋_GB2312" w:hAnsi="仿宋" w:eastAsia="仿宋_GB2312" w:cs="Times New Roman"/>
          <w:kern w:val="2"/>
          <w:sz w:val="32"/>
          <w:szCs w:val="32"/>
          <w:lang w:eastAsia="zh-CN" w:bidi="ar-SA"/>
        </w:rPr>
        <w:t>25分位（25%）：将通过企业薪酬调查获取的数据按由低到高的顺序排序，排在前25%位置的数据值，反映市场的较低水平。</w:t>
      </w:r>
    </w:p>
    <w:p>
      <w:pPr>
        <w:keepNext w:val="0"/>
        <w:keepLines w:val="0"/>
        <w:pageBreakBefore w:val="0"/>
        <w:kinsoku/>
        <w:wordWrap/>
        <w:overflowPunct/>
        <w:topLinePunct w:val="0"/>
        <w:autoSpaceDE/>
        <w:autoSpaceDN/>
        <w:bidi w:val="0"/>
        <w:adjustRightInd/>
        <w:snapToGrid/>
        <w:spacing w:line="580" w:lineRule="exact"/>
        <w:ind w:firstLine="645" w:firstLineChars="0"/>
        <w:textAlignment w:val="auto"/>
        <w:rPr>
          <w:rFonts w:hint="default" w:ascii="仿宋_GB2312" w:hAnsi="仿宋" w:eastAsia="仿宋_GB2312"/>
          <w:sz w:val="32"/>
          <w:szCs w:val="32"/>
        </w:rPr>
      </w:pPr>
      <w:r>
        <w:rPr>
          <w:rFonts w:hint="default" w:ascii="仿宋_GB2312" w:hAnsi="仿宋" w:eastAsia="仿宋_GB2312" w:cs="Times New Roman"/>
          <w:kern w:val="2"/>
          <w:sz w:val="32"/>
          <w:szCs w:val="32"/>
          <w:lang w:eastAsia="zh-CN" w:bidi="ar-SA"/>
        </w:rPr>
        <w:t>5.</w:t>
      </w:r>
      <w:r>
        <w:rPr>
          <w:rFonts w:hint="eastAsia" w:ascii="仿宋_GB2312" w:hAnsi="仿宋" w:eastAsia="仿宋_GB2312" w:cs="Times New Roman"/>
          <w:kern w:val="2"/>
          <w:sz w:val="32"/>
          <w:szCs w:val="32"/>
          <w:lang w:eastAsia="zh-CN" w:bidi="ar-SA"/>
        </w:rPr>
        <w:t>10分位（10%）：</w:t>
      </w:r>
      <w:r>
        <w:rPr>
          <w:rFonts w:hint="eastAsia" w:ascii="仿宋_GB2312" w:hAnsi="仿宋" w:eastAsia="仿宋_GB2312" w:cs="Times New Roman"/>
          <w:spacing w:val="-11"/>
          <w:kern w:val="2"/>
          <w:sz w:val="32"/>
          <w:szCs w:val="32"/>
          <w:lang w:eastAsia="zh-CN" w:bidi="ar-SA"/>
        </w:rPr>
        <w:t>将通过企业薪酬调查获取的数据按由低到高的顺序排序，排在前10%位置的数据值，反映市场的低端水平</w:t>
      </w:r>
      <w:r>
        <w:rPr>
          <w:rFonts w:hint="eastAsia" w:ascii="仿宋_GB2312" w:hAnsi="仿宋" w:eastAsia="仿宋_GB2312" w:cs="Times New Roman"/>
          <w:kern w:val="2"/>
          <w:sz w:val="32"/>
          <w:szCs w:val="32"/>
          <w:lang w:eastAsia="zh-CN" w:bidi="ar-SA"/>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 w:eastAsia="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）工资价位。</w:t>
      </w:r>
      <w:r>
        <w:rPr>
          <w:rFonts w:hint="default" w:ascii="仿宋_GB2312" w:hAnsi="仿宋" w:eastAsia="仿宋_GB2312"/>
          <w:sz w:val="32"/>
          <w:szCs w:val="32"/>
        </w:rPr>
        <w:t>工资</w:t>
      </w:r>
      <w:r>
        <w:rPr>
          <w:rFonts w:hint="eastAsia" w:ascii="仿宋_GB2312" w:hAnsi="仿宋" w:eastAsia="仿宋_GB2312"/>
          <w:sz w:val="32"/>
          <w:szCs w:val="32"/>
          <w:lang w:eastAsia="zh-CN"/>
        </w:rPr>
        <w:t>价位</w:t>
      </w:r>
      <w:r>
        <w:rPr>
          <w:rFonts w:hint="default" w:ascii="仿宋_GB2312" w:hAnsi="仿宋" w:eastAsia="仿宋_GB2312"/>
          <w:sz w:val="32"/>
          <w:szCs w:val="32"/>
        </w:rPr>
        <w:t>是指</w:t>
      </w:r>
      <w:r>
        <w:rPr>
          <w:rFonts w:hint="eastAsia" w:ascii="仿宋_GB2312" w:hAnsi="仿宋" w:eastAsia="仿宋_GB2312"/>
          <w:sz w:val="32"/>
          <w:szCs w:val="32"/>
          <w:lang w:eastAsia="zh-CN"/>
        </w:rPr>
        <w:t>企业从业人员在报告期内的工资报酬合计，包括</w:t>
      </w:r>
      <w:r>
        <w:rPr>
          <w:rFonts w:hint="default" w:ascii="仿宋_GB2312" w:hAnsi="仿宋" w:eastAsia="仿宋_GB2312"/>
          <w:sz w:val="32"/>
          <w:szCs w:val="32"/>
        </w:rPr>
        <w:t>基本工资、绩效工资、津补贴、加班加点工资</w:t>
      </w:r>
      <w:r>
        <w:rPr>
          <w:rFonts w:hint="eastAsia" w:ascii="仿宋_GB2312" w:hAnsi="仿宋" w:eastAsia="仿宋_GB2312"/>
          <w:sz w:val="32"/>
          <w:szCs w:val="32"/>
          <w:lang w:eastAsia="zh-CN"/>
        </w:rPr>
        <w:t>和特殊情况下支付的工资等</w:t>
      </w:r>
      <w:r>
        <w:rPr>
          <w:rFonts w:hint="default"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仿宋_GB2312" w:hAnsi="仿宋" w:eastAsia="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w:t>
      </w:r>
      <w:r>
        <w:rPr>
          <w:rFonts w:hint="default" w:ascii="楷体" w:hAnsi="楷体" w:eastAsia="楷体" w:cs="楷体"/>
          <w:b/>
          <w:bCs/>
          <w:kern w:val="2"/>
          <w:sz w:val="32"/>
          <w:szCs w:val="32"/>
          <w:lang w:eastAsia="zh-CN" w:bidi="ar-SA"/>
        </w:rPr>
        <w:t>人工成本信息。</w:t>
      </w:r>
      <w:r>
        <w:rPr>
          <w:rFonts w:hint="default" w:ascii="仿宋_GB2312" w:hAnsi="仿宋" w:eastAsia="仿宋_GB2312" w:cs="Times New Roman"/>
          <w:kern w:val="2"/>
          <w:sz w:val="32"/>
          <w:szCs w:val="32"/>
          <w:lang w:eastAsia="zh-CN" w:bidi="ar-SA"/>
        </w:rPr>
        <w:t>人工成本是指企业在生产、经营</w:t>
      </w:r>
      <w:r>
        <w:rPr>
          <w:rFonts w:hint="default" w:ascii="仿宋_GB2312" w:hAnsi="仿宋" w:eastAsia="仿宋_GB2312"/>
          <w:sz w:val="32"/>
          <w:szCs w:val="32"/>
        </w:rPr>
        <w:t>和提供劳务活动中</w:t>
      </w:r>
      <w:r>
        <w:rPr>
          <w:rFonts w:hint="default" w:ascii="仿宋_GB2312" w:hAnsi="仿宋" w:eastAsia="仿宋_GB2312" w:cs="Times New Roman"/>
          <w:kern w:val="2"/>
          <w:sz w:val="32"/>
          <w:szCs w:val="32"/>
          <w:lang w:eastAsia="zh-CN" w:bidi="ar-SA"/>
        </w:rPr>
        <w:t>因使用劳动力而发生的所有直接和间接费用的总和，反映企业在报告期内因使用各种人力资源所付出的全部成本费用，范围包括：从业人员劳动报酬、福利费用、教育经费、</w:t>
      </w:r>
      <w:r>
        <w:rPr>
          <w:rFonts w:hint="eastAsia" w:ascii="仿宋_GB2312" w:hAnsi="仿宋" w:eastAsia="仿宋_GB2312" w:cs="Times New Roman"/>
          <w:kern w:val="2"/>
          <w:sz w:val="32"/>
          <w:szCs w:val="32"/>
          <w:lang w:eastAsia="zh-CN" w:bidi="ar-SA"/>
        </w:rPr>
        <w:t>社会</w:t>
      </w:r>
      <w:r>
        <w:rPr>
          <w:rFonts w:hint="default" w:ascii="仿宋_GB2312" w:hAnsi="仿宋" w:eastAsia="仿宋_GB2312" w:cs="Times New Roman"/>
          <w:kern w:val="2"/>
          <w:sz w:val="32"/>
          <w:szCs w:val="32"/>
          <w:lang w:eastAsia="zh-CN" w:bidi="ar-SA"/>
        </w:rPr>
        <w:t>保险费用、劳动保护费用、住房费用和其他人工成本。</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本次</w:t>
      </w:r>
      <w:r>
        <w:rPr>
          <w:rFonts w:hint="eastAsia" w:ascii="仿宋_GB2312" w:hAnsi="仿宋" w:eastAsia="仿宋_GB2312"/>
          <w:sz w:val="32"/>
          <w:szCs w:val="32"/>
          <w:lang w:eastAsia="zh-CN"/>
        </w:rPr>
        <w:t>发布</w:t>
      </w:r>
      <w:r>
        <w:rPr>
          <w:rFonts w:hint="eastAsia" w:ascii="仿宋_GB2312" w:hAnsi="仿宋" w:eastAsia="仿宋_GB2312"/>
          <w:sz w:val="32"/>
          <w:szCs w:val="32"/>
        </w:rPr>
        <w:t>的人力资源市场工资价位</w:t>
      </w:r>
      <w:r>
        <w:rPr>
          <w:rFonts w:hint="eastAsia" w:ascii="仿宋_GB2312" w:hAnsi="仿宋" w:eastAsia="仿宋_GB2312"/>
          <w:sz w:val="32"/>
          <w:szCs w:val="32"/>
          <w:lang w:eastAsia="zh-CN"/>
        </w:rPr>
        <w:t>和行业人工成本</w:t>
      </w:r>
      <w:r>
        <w:rPr>
          <w:rFonts w:hint="eastAsia" w:ascii="仿宋_GB2312" w:hAnsi="仿宋" w:eastAsia="仿宋_GB2312"/>
          <w:sz w:val="32"/>
          <w:szCs w:val="32"/>
        </w:rPr>
        <w:t>信息</w:t>
      </w:r>
      <w:r>
        <w:rPr>
          <w:rFonts w:ascii="仿宋_GB2312" w:hAnsi="仿宋" w:eastAsia="仿宋_GB2312"/>
          <w:sz w:val="32"/>
          <w:szCs w:val="32"/>
        </w:rPr>
        <w:t>可提</w:t>
      </w:r>
      <w:r>
        <w:rPr>
          <w:rFonts w:hint="eastAsia" w:ascii="仿宋_GB2312" w:hAnsi="仿宋" w:eastAsia="仿宋_GB2312"/>
          <w:sz w:val="32"/>
          <w:szCs w:val="32"/>
        </w:rPr>
        <w:t>供</w:t>
      </w:r>
      <w:r>
        <w:rPr>
          <w:rFonts w:ascii="仿宋_GB2312" w:hAnsi="仿宋" w:eastAsia="仿宋_GB2312"/>
          <w:sz w:val="32"/>
          <w:szCs w:val="32"/>
        </w:rPr>
        <w:t>给</w:t>
      </w:r>
      <w:r>
        <w:rPr>
          <w:rFonts w:hint="eastAsia" w:ascii="仿宋_GB2312" w:hAnsi="仿宋" w:eastAsia="仿宋_GB2312"/>
          <w:sz w:val="32"/>
          <w:szCs w:val="32"/>
        </w:rPr>
        <w:t>企业和劳动者参考，作为企业招聘、劳动者求职以及开展工资集体协商确定工资水平的参考依据。</w:t>
      </w: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left"/>
        <w:rPr>
          <w:rFonts w:hint="default" w:ascii="黑体" w:hAnsi="黑体" w:eastAsia="黑体" w:cs="黑体"/>
          <w:sz w:val="32"/>
          <w:szCs w:val="32"/>
        </w:rPr>
      </w:pPr>
      <w:r>
        <w:rPr>
          <w:rFonts w:hint="default" w:ascii="黑体" w:hAnsi="黑体" w:eastAsia="黑体" w:cs="黑体"/>
          <w:sz w:val="32"/>
          <w:szCs w:val="32"/>
        </w:rPr>
        <w:t>附件2</w:t>
      </w:r>
    </w:p>
    <w:p>
      <w:pPr>
        <w:numPr>
          <w:ilvl w:val="0"/>
          <w:numId w:val="0"/>
        </w:numPr>
        <w:spacing w:line="550" w:lineRule="exact"/>
        <w:ind w:left="0" w:firstLine="0" w:firstLineChars="0"/>
        <w:jc w:val="left"/>
        <w:rPr>
          <w:rFonts w:hint="default" w:ascii="黑体" w:hAnsi="黑体" w:eastAsia="黑体" w:cs="黑体"/>
          <w:sz w:val="32"/>
          <w:szCs w:val="32"/>
        </w:rPr>
      </w:pPr>
    </w:p>
    <w:p>
      <w:pPr>
        <w:numPr>
          <w:ilvl w:val="0"/>
          <w:numId w:val="0"/>
        </w:numPr>
        <w:spacing w:line="55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2023年宁夏人力资源市场工资价位和</w:t>
      </w:r>
    </w:p>
    <w:p>
      <w:pPr>
        <w:numPr>
          <w:ilvl w:val="0"/>
          <w:numId w:val="0"/>
        </w:numPr>
        <w:spacing w:line="55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行业</w:t>
      </w:r>
      <w:r>
        <w:rPr>
          <w:rFonts w:hint="eastAsia" w:ascii="方正小标宋简体" w:hAnsi="方正小标宋简体" w:eastAsia="方正小标宋简体" w:cs="方正小标宋简体"/>
          <w:sz w:val="44"/>
          <w:szCs w:val="44"/>
        </w:rPr>
        <w:t>人工成本信息</w:t>
      </w:r>
    </w:p>
    <w:tbl>
      <w:tblPr>
        <w:tblStyle w:val="6"/>
        <w:tblW w:w="91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836"/>
        <w:gridCol w:w="1272"/>
        <w:gridCol w:w="1052"/>
        <w:gridCol w:w="1116"/>
        <w:gridCol w:w="972"/>
        <w:gridCol w:w="1008"/>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5" w:hRule="atLeast"/>
        </w:trPr>
        <w:tc>
          <w:tcPr>
            <w:tcW w:w="9134"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val="0"/>
                <w:bCs/>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32"/>
                <w:szCs w:val="32"/>
                <w:u w:val="none"/>
                <w:lang w:val="en-US" w:eastAsia="zh-CN" w:bidi="ar"/>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宁夏2023年分岗位等级从业人员工资价位</w:t>
            </w:r>
          </w:p>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40"/>
                <w:szCs w:val="40"/>
                <w:u w:val="none"/>
                <w:lang w:val="en-US" w:eastAsia="zh-CN" w:bidi="ar"/>
              </w:rPr>
            </w:pPr>
            <w:r>
              <w:rPr>
                <w:rFonts w:hint="default" w:ascii="宋体" w:hAnsi="宋体" w:cs="宋体"/>
                <w:i w:val="0"/>
                <w:color w:val="000000"/>
                <w:kern w:val="0"/>
                <w:sz w:val="22"/>
                <w:szCs w:val="22"/>
                <w:u w:val="none"/>
                <w:lang w:eastAsia="zh-CN" w:bidi="ar"/>
              </w:rPr>
              <w:t xml:space="preserve">                                                                   </w:t>
            </w:r>
            <w:r>
              <w:rPr>
                <w:rFonts w:hint="eastAsia" w:ascii="宋体" w:hAnsi="宋体" w:eastAsia="宋体" w:cs="宋体"/>
                <w:i w:val="0"/>
                <w:color w:val="000000"/>
                <w:kern w:val="0"/>
                <w:sz w:val="22"/>
                <w:szCs w:val="22"/>
                <w:u w:val="none"/>
                <w:lang w:val="en-US" w:eastAsia="zh-CN" w:bidi="ar"/>
              </w:rPr>
              <w:t>单位：万元</w:t>
            </w:r>
            <w:r>
              <w:rPr>
                <w:rFonts w:hint="default" w:ascii="宋体" w:hAnsi="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2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岗位/技术/技能等级</w:t>
            </w:r>
          </w:p>
        </w:tc>
        <w:tc>
          <w:tcPr>
            <w:tcW w:w="5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分位值</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2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75%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90%</w:t>
            </w: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管理类</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高层管理岗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中层管理岗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基层管理岗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管理类员工岗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技术类</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高级职称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中级职称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初级职称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技能类</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高级技师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15.08</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高级技能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中级技能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初级技能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
      <w:pPr>
        <w:jc w:val="center"/>
        <w:rPr>
          <w:sz w:val="32"/>
          <w:szCs w:val="32"/>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宁夏2023年分职业中类从业人员工资价位</w:t>
      </w:r>
    </w:p>
    <w:p>
      <w:r>
        <w:rPr>
          <w:rFonts w:hint="default" w:ascii="宋体" w:hAnsi="宋体" w:cs="宋体"/>
          <w:i w:val="0"/>
          <w:color w:val="000000"/>
          <w:kern w:val="0"/>
          <w:sz w:val="22"/>
          <w:szCs w:val="22"/>
          <w:u w:val="none"/>
          <w:lang w:eastAsia="zh-CN" w:bidi="ar"/>
        </w:rPr>
        <w:t xml:space="preserve">                              </w:t>
      </w:r>
      <w:r>
        <w:rPr>
          <w:rFonts w:hint="eastAsia" w:ascii="宋体" w:hAnsi="宋体" w:cs="宋体"/>
          <w:i w:val="0"/>
          <w:color w:val="000000"/>
          <w:kern w:val="0"/>
          <w:sz w:val="22"/>
          <w:szCs w:val="22"/>
          <w:u w:val="none"/>
          <w:lang w:val="en-US" w:eastAsia="zh-CN" w:bidi="ar"/>
        </w:rPr>
        <w:t xml:space="preserve">       </w:t>
      </w:r>
      <w:r>
        <w:rPr>
          <w:rFonts w:hint="default" w:ascii="宋体" w:hAnsi="宋体" w:cs="宋体"/>
          <w:i w:val="0"/>
          <w:color w:val="000000"/>
          <w:kern w:val="0"/>
          <w:sz w:val="22"/>
          <w:szCs w:val="22"/>
          <w:u w:val="none"/>
          <w:lang w:eastAsia="zh-CN" w:bidi="ar"/>
        </w:rPr>
        <w:t xml:space="preserve">                              </w:t>
      </w:r>
      <w:r>
        <w:rPr>
          <w:rFonts w:hint="eastAsia" w:ascii="宋体" w:hAnsi="宋体" w:eastAsia="宋体" w:cs="宋体"/>
          <w:i w:val="0"/>
          <w:color w:val="000000"/>
          <w:kern w:val="0"/>
          <w:sz w:val="22"/>
          <w:szCs w:val="22"/>
          <w:u w:val="none"/>
          <w:lang w:val="en-US" w:eastAsia="zh-CN" w:bidi="ar"/>
        </w:rPr>
        <w:t>单位：万元</w:t>
      </w:r>
      <w:r>
        <w:rPr>
          <w:rFonts w:hint="default" w:ascii="宋体" w:hAnsi="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年</w:t>
      </w:r>
    </w:p>
    <w:tbl>
      <w:tblPr>
        <w:tblStyle w:val="7"/>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552"/>
        <w:gridCol w:w="847"/>
        <w:gridCol w:w="847"/>
        <w:gridCol w:w="847"/>
        <w:gridCol w:w="847"/>
        <w:gridCol w:w="848"/>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4084" w:type="dxa"/>
            <w:gridSpan w:val="2"/>
            <w:vMerge w:val="restart"/>
            <w:vAlign w:val="center"/>
          </w:tcPr>
          <w:p>
            <w:pPr>
              <w:jc w:val="center"/>
              <w:rPr>
                <w:vertAlign w:val="baseline"/>
              </w:rPr>
            </w:pPr>
            <w:r>
              <w:rPr>
                <w:rFonts w:hint="eastAsia" w:ascii="宋体" w:hAnsi="宋体" w:eastAsia="宋体" w:cs="宋体"/>
                <w:b/>
                <w:bCs/>
                <w:i w:val="0"/>
                <w:color w:val="000000"/>
                <w:kern w:val="0"/>
                <w:sz w:val="22"/>
                <w:szCs w:val="22"/>
                <w:u w:val="none"/>
                <w:lang w:val="en-US" w:eastAsia="zh-CN" w:bidi="ar"/>
              </w:rPr>
              <w:t>岗位/技术/技能等级</w:t>
            </w:r>
          </w:p>
        </w:tc>
        <w:tc>
          <w:tcPr>
            <w:tcW w:w="4236" w:type="dxa"/>
            <w:gridSpan w:val="5"/>
            <w:vAlign w:val="center"/>
          </w:tcPr>
          <w:p>
            <w:pPr>
              <w:spacing w:line="320" w:lineRule="exact"/>
              <w:jc w:val="center"/>
              <w:rPr>
                <w:vertAlign w:val="baseline"/>
              </w:rPr>
            </w:pPr>
            <w:r>
              <w:rPr>
                <w:rFonts w:hint="eastAsia" w:ascii="宋体" w:hAnsi="宋体" w:eastAsia="宋体" w:cs="宋体"/>
                <w:b/>
                <w:bCs/>
                <w:i w:val="0"/>
                <w:color w:val="000000"/>
                <w:kern w:val="0"/>
                <w:sz w:val="22"/>
                <w:szCs w:val="22"/>
                <w:u w:val="none"/>
                <w:lang w:val="en-US" w:eastAsia="zh-CN" w:bidi="ar"/>
              </w:rPr>
              <w:t>分位值</w:t>
            </w:r>
          </w:p>
        </w:tc>
        <w:tc>
          <w:tcPr>
            <w:tcW w:w="792" w:type="dxa"/>
            <w:vMerge w:val="restart"/>
            <w:vAlign w:val="center"/>
          </w:tcPr>
          <w:p>
            <w:pPr>
              <w:jc w:val="center"/>
              <w:rPr>
                <w:rFonts w:hint="eastAsia" w:eastAsia="宋体"/>
                <w:vertAlign w:val="baseline"/>
                <w:lang w:val="en" w:eastAsia="zh-CN"/>
              </w:rPr>
            </w:pPr>
            <w:r>
              <w:rPr>
                <w:rFonts w:hint="eastAsia"/>
                <w:b/>
                <w:bCs/>
                <w:vertAlign w:val="baseline"/>
                <w:lang w:val="en"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84" w:type="dxa"/>
            <w:gridSpan w:val="2"/>
            <w:vMerge w:val="continue"/>
          </w:tcPr>
          <w:p>
            <w:pPr>
              <w:rPr>
                <w:vertAlign w:val="baseline"/>
              </w:rPr>
            </w:pPr>
          </w:p>
        </w:tc>
        <w:tc>
          <w:tcPr>
            <w:tcW w:w="847" w:type="dxa"/>
            <w:vAlign w:val="center"/>
          </w:tcPr>
          <w:p>
            <w:pPr>
              <w:keepNext w:val="0"/>
              <w:keepLines w:val="0"/>
              <w:widowControl/>
              <w:suppressLineNumbers w:val="0"/>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10%</w:t>
            </w:r>
          </w:p>
        </w:tc>
        <w:tc>
          <w:tcPr>
            <w:tcW w:w="847" w:type="dxa"/>
            <w:vAlign w:val="center"/>
          </w:tcPr>
          <w:p>
            <w:pPr>
              <w:keepNext w:val="0"/>
              <w:keepLines w:val="0"/>
              <w:widowControl/>
              <w:suppressLineNumbers w:val="0"/>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25%</w:t>
            </w:r>
          </w:p>
        </w:tc>
        <w:tc>
          <w:tcPr>
            <w:tcW w:w="847" w:type="dxa"/>
            <w:vAlign w:val="center"/>
          </w:tcPr>
          <w:p>
            <w:pPr>
              <w:keepNext w:val="0"/>
              <w:keepLines w:val="0"/>
              <w:widowControl/>
              <w:suppressLineNumbers w:val="0"/>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50%</w:t>
            </w:r>
          </w:p>
        </w:tc>
        <w:tc>
          <w:tcPr>
            <w:tcW w:w="847" w:type="dxa"/>
            <w:vAlign w:val="center"/>
          </w:tcPr>
          <w:p>
            <w:pPr>
              <w:keepNext w:val="0"/>
              <w:keepLines w:val="0"/>
              <w:widowControl/>
              <w:suppressLineNumbers w:val="0"/>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75%</w:t>
            </w:r>
          </w:p>
        </w:tc>
        <w:tc>
          <w:tcPr>
            <w:tcW w:w="848" w:type="dxa"/>
            <w:vAlign w:val="center"/>
          </w:tcPr>
          <w:p>
            <w:pPr>
              <w:keepNext w:val="0"/>
              <w:keepLines w:val="0"/>
              <w:widowControl/>
              <w:suppressLineNumbers w:val="0"/>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90%</w:t>
            </w:r>
          </w:p>
        </w:tc>
        <w:tc>
          <w:tcPr>
            <w:tcW w:w="792" w:type="dxa"/>
            <w:vMerge w:val="continue"/>
          </w:tcPr>
          <w:p>
            <w:pPr>
              <w:rPr>
                <w:rFonts w:hint="eastAsia" w:eastAsia="宋体"/>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企事业单位负责人</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11.34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17.67</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24.78</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科学研究人员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8.16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19.78</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工程技术人员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10.37</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农业技术人员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7.29</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11.44</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飞机和船舶技术人员</w:t>
            </w:r>
          </w:p>
        </w:tc>
        <w:tc>
          <w:tcPr>
            <w:tcW w:w="847" w:type="dxa"/>
            <w:vAlign w:val="center"/>
          </w:tcPr>
          <w:p>
            <w:pPr>
              <w:jc w:val="center"/>
              <w:rPr>
                <w:rFonts w:hint="eastAsia" w:ascii="宋体" w:hAnsi="宋体" w:eastAsia="宋体" w:cs="宋体"/>
                <w:i w:val="0"/>
                <w:color w:val="000000"/>
                <w:kern w:val="2"/>
                <w:sz w:val="22"/>
                <w:szCs w:val="22"/>
                <w:u w:val="none"/>
                <w:lang w:val="en-US" w:eastAsia="zh-CN" w:bidi="ar-SA"/>
              </w:rPr>
            </w:pPr>
          </w:p>
        </w:tc>
        <w:tc>
          <w:tcPr>
            <w:tcW w:w="847" w:type="dxa"/>
            <w:vAlign w:val="center"/>
          </w:tcPr>
          <w:p>
            <w:pPr>
              <w:jc w:val="center"/>
              <w:rPr>
                <w:rFonts w:hint="eastAsia" w:ascii="宋体" w:hAnsi="宋体" w:eastAsia="宋体" w:cs="宋体"/>
                <w:i w:val="0"/>
                <w:color w:val="000000"/>
                <w:kern w:val="2"/>
                <w:sz w:val="22"/>
                <w:szCs w:val="22"/>
                <w:u w:val="none"/>
                <w:lang w:val="en-US" w:eastAsia="zh-CN" w:bidi="ar-SA"/>
              </w:rPr>
            </w:pPr>
          </w:p>
        </w:tc>
        <w:tc>
          <w:tcPr>
            <w:tcW w:w="847" w:type="dxa"/>
            <w:vAlign w:val="center"/>
          </w:tcPr>
          <w:p>
            <w:pPr>
              <w:jc w:val="center"/>
              <w:rPr>
                <w:rFonts w:hint="eastAsia" w:ascii="宋体" w:hAnsi="宋体" w:eastAsia="宋体" w:cs="宋体"/>
                <w:i w:val="0"/>
                <w:color w:val="000000"/>
                <w:kern w:val="2"/>
                <w:sz w:val="22"/>
                <w:szCs w:val="22"/>
                <w:u w:val="none"/>
                <w:lang w:val="en-US" w:eastAsia="zh-CN" w:bidi="ar-SA"/>
              </w:rPr>
            </w:pPr>
          </w:p>
        </w:tc>
        <w:tc>
          <w:tcPr>
            <w:tcW w:w="847" w:type="dxa"/>
            <w:vAlign w:val="center"/>
          </w:tcPr>
          <w:p>
            <w:pPr>
              <w:jc w:val="center"/>
              <w:rPr>
                <w:rFonts w:hint="eastAsia" w:ascii="宋体" w:hAnsi="宋体" w:eastAsia="宋体" w:cs="宋体"/>
                <w:i w:val="0"/>
                <w:color w:val="000000"/>
                <w:kern w:val="2"/>
                <w:sz w:val="22"/>
                <w:szCs w:val="22"/>
                <w:u w:val="none"/>
                <w:lang w:val="en-US" w:eastAsia="zh-CN" w:bidi="ar-SA"/>
              </w:rPr>
            </w:pPr>
          </w:p>
        </w:tc>
        <w:tc>
          <w:tcPr>
            <w:tcW w:w="848" w:type="dxa"/>
            <w:vAlign w:val="center"/>
          </w:tcPr>
          <w:p>
            <w:pPr>
              <w:jc w:val="center"/>
              <w:rPr>
                <w:rFonts w:hint="eastAsia" w:ascii="宋体" w:hAnsi="宋体" w:eastAsia="宋体" w:cs="宋体"/>
                <w:i w:val="0"/>
                <w:color w:val="000000"/>
                <w:kern w:val="2"/>
                <w:sz w:val="22"/>
                <w:szCs w:val="22"/>
                <w:u w:val="none"/>
                <w:lang w:val="en-US" w:eastAsia="zh-CN" w:bidi="ar-SA"/>
              </w:rPr>
            </w:pP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卫生专业技术人员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15.63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经济和金融专业人员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13.68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17.99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法律、社会和宗教专业人员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15.25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教学人员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8.19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11.87</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14.69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文学艺术、体育专业人员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新闻出版、文化专业人员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11.06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12.97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其他专业技术人员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14.06</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办事人员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12.61</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安全和消防人员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7.85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13.14</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其他办事人员和有关人员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批发零售服务人员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8.40</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11.05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交通运输、仓储和邮政业服务人员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8.57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13.74</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住宿和餐馆服务人员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7.04</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信息传输和信息技术服务人员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16.81</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14.85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19.91</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房地产服务人员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9.30</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12.06</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租赁和商务服务人员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技术辅助服务人员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8.24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11.12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3552" w:type="dxa"/>
            <w:vAlign w:val="center"/>
          </w:tcPr>
          <w:p>
            <w:pPr>
              <w:keepNext w:val="0"/>
              <w:keepLines w:val="0"/>
              <w:widowControl/>
              <w:suppressLineNumbers w:val="0"/>
              <w:spacing w:line="300" w:lineRule="exact"/>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水利、环境和公共设施管理服务人员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7.07</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8.83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居民服务人员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5.72</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电力、燃气及水</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11.12</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修理及制作服务人员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文化、体育和娱乐服务人员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6.84</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健康服务人员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其他社会生产和服务人员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7.30</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农业生产人员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6.84</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8.29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林业生产人员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7.24</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畜牧生产人员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7.60</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渔业生产人员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5.92</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农、林、牧业、渔业生产辅助人员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3552" w:type="dxa"/>
            <w:vAlign w:val="center"/>
          </w:tcPr>
          <w:p>
            <w:pPr>
              <w:keepNext w:val="0"/>
              <w:keepLines w:val="0"/>
              <w:widowControl/>
              <w:suppressLineNumbers w:val="0"/>
              <w:spacing w:line="260" w:lineRule="exact"/>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其他农、林、牧业、渔业生产加工人员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7.80</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农副产品加工人员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9.01</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食品、饮料生产加工人员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7.68</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烟草及其制品加工人员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9.36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11.79</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13.92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纺织、针织、印染人员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9.32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w:t>
            </w:r>
          </w:p>
        </w:tc>
        <w:tc>
          <w:tcPr>
            <w:tcW w:w="355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纺织品、服装和皮革、毛制品加工制作人员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木材加工、家具与木制品制作人员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纸及纸制品生产加工人员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8.56</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印刷和记录媒介复制品人员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8.13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w:t>
            </w:r>
          </w:p>
        </w:tc>
        <w:tc>
          <w:tcPr>
            <w:tcW w:w="3552" w:type="dxa"/>
            <w:vAlign w:val="center"/>
          </w:tcPr>
          <w:p>
            <w:pPr>
              <w:keepNext w:val="0"/>
              <w:keepLines w:val="0"/>
              <w:widowControl/>
              <w:suppressLineNumbers w:val="0"/>
              <w:spacing w:line="300" w:lineRule="exact"/>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文教、工美、体育和娱乐用品制造人员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7.64</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石油加工和炼焦、煤化工生产人员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化学原料和化学制品制造人员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医药制造人员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化学纤维制造人员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8.18</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橡胶和塑料制品制造人员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7.79</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9.90</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非金属矿物制品制造人员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7.82</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采矿人员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11.88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16.50</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金属冶炼和压延加工人员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9.33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机械制造基础加工人员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9.74</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11.65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金属制品制造人员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10.11</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通用设备制造人员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8.69</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11.46</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专用设备制造人员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汽车制造人员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9.26</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铁路、船舶、航空设备制造人员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11.63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16.32</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电气机械和器材制造人员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8.28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9.84</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w:t>
            </w:r>
          </w:p>
        </w:tc>
        <w:tc>
          <w:tcPr>
            <w:tcW w:w="3552" w:type="dxa"/>
            <w:vAlign w:val="center"/>
          </w:tcPr>
          <w:p>
            <w:pPr>
              <w:keepNext w:val="0"/>
              <w:keepLines w:val="0"/>
              <w:widowControl/>
              <w:suppressLineNumbers w:val="0"/>
              <w:spacing w:line="300" w:lineRule="exact"/>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计算机、通信和其他电子设备制造人员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7.96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9.33</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12.08</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仪器仪表制造人员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8.40</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废弃资源综合利用人员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10.63</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3552" w:type="dxa"/>
            <w:vAlign w:val="center"/>
          </w:tcPr>
          <w:p>
            <w:pPr>
              <w:keepNext w:val="0"/>
              <w:keepLines w:val="0"/>
              <w:widowControl/>
              <w:suppressLineNumbers w:val="0"/>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电力、热力、气体、水生产和输配人员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12.99</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15.00</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建筑施工人员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10.86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运输设备和通用工程机械操作人员及有关人员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8.76</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生产辅助人员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9.25</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10.87</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其他生产制造及有关人员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8.27</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10.20</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社区工作者</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5.01</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5.89</w:t>
            </w:r>
          </w:p>
        </w:tc>
        <w:tc>
          <w:tcPr>
            <w:tcW w:w="7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w:t>
            </w:r>
          </w:p>
        </w:tc>
        <w:tc>
          <w:tcPr>
            <w:tcW w:w="3552"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养老护理人员</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5.68</w:t>
            </w:r>
          </w:p>
        </w:tc>
        <w:tc>
          <w:tcPr>
            <w:tcW w:w="848"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6.84</w:t>
            </w:r>
          </w:p>
        </w:tc>
        <w:tc>
          <w:tcPr>
            <w:tcW w:w="792" w:type="dxa"/>
          </w:tcPr>
          <w:p>
            <w:pPr>
              <w:rPr>
                <w:vertAlign w:val="baseline"/>
              </w:rPr>
            </w:pPr>
          </w:p>
        </w:tc>
      </w:tr>
    </w:tbl>
    <w:p/>
    <w:p/>
    <w:p/>
    <w:p/>
    <w:p/>
    <w:p/>
    <w:p/>
    <w:p/>
    <w:p/>
    <w:p/>
    <w:p/>
    <w:p/>
    <w:p/>
    <w:tbl>
      <w:tblPr>
        <w:tblStyle w:val="6"/>
        <w:tblW w:w="9262"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3321"/>
        <w:gridCol w:w="812"/>
        <w:gridCol w:w="812"/>
        <w:gridCol w:w="812"/>
        <w:gridCol w:w="812"/>
        <w:gridCol w:w="815"/>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9262"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40"/>
                <w:szCs w:val="40"/>
                <w:u w:val="none"/>
                <w:lang w:val="en-US" w:eastAsia="zh-CN" w:bidi="ar"/>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宁夏2023年分行业</w:t>
            </w:r>
            <w:r>
              <w:rPr>
                <w:rFonts w:hint="eastAsia" w:ascii="方正小标宋简体" w:hAnsi="方正小标宋简体" w:eastAsia="方正小标宋简体" w:cs="方正小标宋简体"/>
                <w:b w:val="0"/>
                <w:bCs/>
                <w:i w:val="0"/>
                <w:color w:val="000000"/>
                <w:kern w:val="0"/>
                <w:sz w:val="32"/>
                <w:szCs w:val="32"/>
                <w:u w:val="none"/>
                <w:lang w:val="en-US" w:eastAsia="zh-CN" w:bidi="ar"/>
              </w:rPr>
              <w:t>企业</w:t>
            </w:r>
            <w:r>
              <w:rPr>
                <w:rFonts w:hint="eastAsia" w:ascii="方正小标宋简体" w:hAnsi="方正小标宋简体" w:eastAsia="方正小标宋简体" w:cs="方正小标宋简体"/>
                <w:b w:val="0"/>
                <w:bCs/>
                <w:i w:val="0"/>
                <w:color w:val="000000"/>
                <w:kern w:val="0"/>
                <w:sz w:val="32"/>
                <w:szCs w:val="32"/>
                <w:u w:val="none"/>
                <w:lang w:val="en-US" w:eastAsia="zh-CN" w:bidi="ar"/>
              </w:rPr>
              <w:t>工资价位</w:t>
            </w:r>
          </w:p>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40"/>
                <w:szCs w:val="40"/>
                <w:u w:val="none"/>
                <w:lang w:val="en-US" w:eastAsia="zh-CN" w:bidi="ar"/>
              </w:rPr>
            </w:pPr>
            <w:r>
              <w:rPr>
                <w:rFonts w:hint="default" w:ascii="宋体" w:hAnsi="宋体" w:cs="宋体"/>
                <w:i w:val="0"/>
                <w:color w:val="000000"/>
                <w:kern w:val="0"/>
                <w:sz w:val="22"/>
                <w:szCs w:val="22"/>
                <w:u w:val="none"/>
                <w:lang w:eastAsia="zh-CN" w:bidi="ar"/>
              </w:rPr>
              <w:t xml:space="preserve">                                                               </w:t>
            </w:r>
            <w:r>
              <w:rPr>
                <w:rFonts w:hint="eastAsia" w:ascii="宋体" w:hAnsi="宋体" w:eastAsia="宋体" w:cs="宋体"/>
                <w:i w:val="0"/>
                <w:color w:val="000000"/>
                <w:kern w:val="0"/>
                <w:sz w:val="22"/>
                <w:szCs w:val="22"/>
                <w:u w:val="none"/>
                <w:lang w:val="en-US" w:eastAsia="zh-CN" w:bidi="ar"/>
              </w:rPr>
              <w:t>单位：万元</w:t>
            </w:r>
            <w:r>
              <w:rPr>
                <w:rFonts w:hint="default" w:ascii="宋体" w:hAnsi="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行业门类大类</w:t>
            </w: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分位值</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50%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75%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90%</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农林牧渔业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采矿业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电力热力燃气及水生产和供应业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批发和零售业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交通运输、仓储和邮政业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住宿和餐饮业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信息传输软件和信息技术服务业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房地产业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租赁和商业服务业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科学研究和技术服务业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水利环境和公共设施管理业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居民服务修理和其他服务业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卫生和社会工作</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39" w:hRule="exac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文化、体育和娱乐业</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tbl>
      <w:tblPr>
        <w:tblStyle w:val="6"/>
        <w:tblW w:w="90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3136"/>
        <w:gridCol w:w="794"/>
        <w:gridCol w:w="794"/>
        <w:gridCol w:w="794"/>
        <w:gridCol w:w="794"/>
        <w:gridCol w:w="797"/>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9014"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40"/>
                <w:szCs w:val="40"/>
                <w:u w:val="none"/>
                <w:lang w:val="en-US" w:eastAsia="zh-CN" w:bidi="ar"/>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宁夏2023年分行业</w:t>
            </w:r>
            <w:r>
              <w:rPr>
                <w:rFonts w:hint="eastAsia" w:ascii="方正小标宋简体" w:hAnsi="方正小标宋简体" w:eastAsia="方正小标宋简体" w:cs="方正小标宋简体"/>
                <w:b w:val="0"/>
                <w:bCs/>
                <w:i w:val="0"/>
                <w:color w:val="000000"/>
                <w:kern w:val="0"/>
                <w:sz w:val="32"/>
                <w:szCs w:val="32"/>
                <w:u w:val="none"/>
                <w:lang w:val="en-US" w:eastAsia="zh-CN" w:bidi="ar"/>
              </w:rPr>
              <w:t>企业</w:t>
            </w:r>
            <w:r>
              <w:rPr>
                <w:rFonts w:hint="eastAsia" w:ascii="方正小标宋简体" w:hAnsi="方正小标宋简体" w:eastAsia="方正小标宋简体" w:cs="方正小标宋简体"/>
                <w:b w:val="0"/>
                <w:bCs/>
                <w:i w:val="0"/>
                <w:color w:val="000000"/>
                <w:kern w:val="0"/>
                <w:sz w:val="32"/>
                <w:szCs w:val="32"/>
                <w:u w:val="none"/>
                <w:lang w:val="en-US" w:eastAsia="zh-CN" w:bidi="ar"/>
              </w:rPr>
              <w:t>人均人工成本</w:t>
            </w:r>
          </w:p>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kern w:val="0"/>
                <w:sz w:val="40"/>
                <w:szCs w:val="40"/>
                <w:u w:val="none"/>
                <w:lang w:val="en-US" w:eastAsia="zh-CN" w:bidi="ar"/>
              </w:rPr>
            </w:pPr>
            <w:r>
              <w:rPr>
                <w:rFonts w:hint="default" w:ascii="宋体" w:hAnsi="宋体" w:cs="宋体"/>
                <w:i w:val="0"/>
                <w:color w:val="000000"/>
                <w:kern w:val="0"/>
                <w:sz w:val="22"/>
                <w:szCs w:val="22"/>
                <w:u w:val="none"/>
                <w:lang w:eastAsia="zh-CN" w:bidi="ar"/>
              </w:rPr>
              <w:t xml:space="preserve">                                                                </w:t>
            </w:r>
            <w:r>
              <w:rPr>
                <w:rFonts w:hint="eastAsia" w:ascii="宋体" w:hAnsi="宋体" w:eastAsia="宋体" w:cs="宋体"/>
                <w:i w:val="0"/>
                <w:color w:val="000000"/>
                <w:kern w:val="0"/>
                <w:sz w:val="22"/>
                <w:szCs w:val="22"/>
                <w:u w:val="none"/>
                <w:lang w:val="en-US" w:eastAsia="zh-CN" w:bidi="ar"/>
              </w:rPr>
              <w:t>单位：万元.年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行业门类大类</w:t>
            </w:r>
          </w:p>
        </w:tc>
        <w:tc>
          <w:tcPr>
            <w:tcW w:w="3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分位值</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color w:val="000000"/>
                <w:sz w:val="22"/>
                <w:szCs w:val="22"/>
                <w:u w:val="none"/>
              </w:rPr>
            </w:pPr>
          </w:p>
        </w:tc>
        <w:tc>
          <w:tcPr>
            <w:tcW w:w="3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75%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90%</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农林牧渔业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采矿业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电力热力燃气及水生产和供应业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批发和零售业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交通运输、仓储和邮政业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住宿和餐饮业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信息传输软件和信息技术服务业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房地产业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租赁和商业服务业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科学研究和技术服务业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水利环境和公共设施管理业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居民服务修理和其他服务业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卫生和社会工作</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文化、体育和娱乐业</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sectPr>
      <w:headerReference r:id="rId3" w:type="default"/>
      <w:footerReference r:id="rId4" w:type="default"/>
      <w:pgSz w:w="11906" w:h="16838"/>
      <w:pgMar w:top="2098" w:right="1474" w:bottom="147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3"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ane9KyAQAAWQMAAA4AAAAAAAAAAQAgAAAANA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oa.nx12333.gov.cn:80/seeyon/officeservlet"/>
  </w:docVars>
  <w:rsids>
    <w:rsidRoot w:val="007A2453"/>
    <w:rsid w:val="000047A7"/>
    <w:rsid w:val="00005448"/>
    <w:rsid w:val="00006B14"/>
    <w:rsid w:val="000118C0"/>
    <w:rsid w:val="00013B13"/>
    <w:rsid w:val="00022920"/>
    <w:rsid w:val="00022D95"/>
    <w:rsid w:val="00024060"/>
    <w:rsid w:val="000315E4"/>
    <w:rsid w:val="00031CAD"/>
    <w:rsid w:val="000322C7"/>
    <w:rsid w:val="00034CE0"/>
    <w:rsid w:val="00036864"/>
    <w:rsid w:val="000404ED"/>
    <w:rsid w:val="00042664"/>
    <w:rsid w:val="00042FD2"/>
    <w:rsid w:val="00044192"/>
    <w:rsid w:val="0004669B"/>
    <w:rsid w:val="00050FFA"/>
    <w:rsid w:val="00056C9A"/>
    <w:rsid w:val="0006795F"/>
    <w:rsid w:val="0007090D"/>
    <w:rsid w:val="000712B2"/>
    <w:rsid w:val="000761C1"/>
    <w:rsid w:val="00076C13"/>
    <w:rsid w:val="000773AB"/>
    <w:rsid w:val="00080DE5"/>
    <w:rsid w:val="000811A4"/>
    <w:rsid w:val="00083332"/>
    <w:rsid w:val="0009206A"/>
    <w:rsid w:val="000937D0"/>
    <w:rsid w:val="00094BF2"/>
    <w:rsid w:val="000963DF"/>
    <w:rsid w:val="00096D33"/>
    <w:rsid w:val="000A05A7"/>
    <w:rsid w:val="000A25AE"/>
    <w:rsid w:val="000A5391"/>
    <w:rsid w:val="000B5CAD"/>
    <w:rsid w:val="000C18F0"/>
    <w:rsid w:val="000C1994"/>
    <w:rsid w:val="000D0A96"/>
    <w:rsid w:val="000D17DB"/>
    <w:rsid w:val="000D20CD"/>
    <w:rsid w:val="000D3630"/>
    <w:rsid w:val="000D7C3A"/>
    <w:rsid w:val="000E0917"/>
    <w:rsid w:val="000E3CB6"/>
    <w:rsid w:val="000E6548"/>
    <w:rsid w:val="000F2882"/>
    <w:rsid w:val="000F3F30"/>
    <w:rsid w:val="000F40E7"/>
    <w:rsid w:val="000F5060"/>
    <w:rsid w:val="000F55B3"/>
    <w:rsid w:val="000F6885"/>
    <w:rsid w:val="00106959"/>
    <w:rsid w:val="0010756D"/>
    <w:rsid w:val="00113731"/>
    <w:rsid w:val="00115B11"/>
    <w:rsid w:val="00116BDF"/>
    <w:rsid w:val="00126C53"/>
    <w:rsid w:val="001315B3"/>
    <w:rsid w:val="00131F7E"/>
    <w:rsid w:val="00135359"/>
    <w:rsid w:val="001363C5"/>
    <w:rsid w:val="00143046"/>
    <w:rsid w:val="0014653E"/>
    <w:rsid w:val="001532A5"/>
    <w:rsid w:val="00154BA9"/>
    <w:rsid w:val="00171011"/>
    <w:rsid w:val="0017250C"/>
    <w:rsid w:val="00173922"/>
    <w:rsid w:val="0017656F"/>
    <w:rsid w:val="00176757"/>
    <w:rsid w:val="00176C7C"/>
    <w:rsid w:val="00181133"/>
    <w:rsid w:val="00181683"/>
    <w:rsid w:val="00185F73"/>
    <w:rsid w:val="00191AB4"/>
    <w:rsid w:val="00192B53"/>
    <w:rsid w:val="0019692D"/>
    <w:rsid w:val="00197D6D"/>
    <w:rsid w:val="001A66C2"/>
    <w:rsid w:val="001A6C7B"/>
    <w:rsid w:val="001B6538"/>
    <w:rsid w:val="001B6E62"/>
    <w:rsid w:val="001C04CA"/>
    <w:rsid w:val="001C4830"/>
    <w:rsid w:val="001C6FD9"/>
    <w:rsid w:val="001D0AD6"/>
    <w:rsid w:val="001E0150"/>
    <w:rsid w:val="001E2B1A"/>
    <w:rsid w:val="001E2BD5"/>
    <w:rsid w:val="001E32CA"/>
    <w:rsid w:val="001E3CB9"/>
    <w:rsid w:val="001E3E35"/>
    <w:rsid w:val="001E4ED8"/>
    <w:rsid w:val="001E6B9C"/>
    <w:rsid w:val="001E76EF"/>
    <w:rsid w:val="001F181D"/>
    <w:rsid w:val="001F2136"/>
    <w:rsid w:val="001F22B8"/>
    <w:rsid w:val="001F2B65"/>
    <w:rsid w:val="001F2D9C"/>
    <w:rsid w:val="001F40F4"/>
    <w:rsid w:val="001F45C6"/>
    <w:rsid w:val="001F51CD"/>
    <w:rsid w:val="001F62A5"/>
    <w:rsid w:val="001F6ADC"/>
    <w:rsid w:val="002013FF"/>
    <w:rsid w:val="00203129"/>
    <w:rsid w:val="0020330A"/>
    <w:rsid w:val="00215A9F"/>
    <w:rsid w:val="0022118D"/>
    <w:rsid w:val="00222320"/>
    <w:rsid w:val="00222962"/>
    <w:rsid w:val="00224957"/>
    <w:rsid w:val="00225706"/>
    <w:rsid w:val="002260C1"/>
    <w:rsid w:val="00227F80"/>
    <w:rsid w:val="002356DA"/>
    <w:rsid w:val="00236C52"/>
    <w:rsid w:val="00246E2B"/>
    <w:rsid w:val="00247096"/>
    <w:rsid w:val="002473A5"/>
    <w:rsid w:val="0025564A"/>
    <w:rsid w:val="00263634"/>
    <w:rsid w:val="00265AEA"/>
    <w:rsid w:val="0027017B"/>
    <w:rsid w:val="002717B6"/>
    <w:rsid w:val="0027261B"/>
    <w:rsid w:val="002735F4"/>
    <w:rsid w:val="00280942"/>
    <w:rsid w:val="0028103C"/>
    <w:rsid w:val="00281A70"/>
    <w:rsid w:val="0028237B"/>
    <w:rsid w:val="0028470C"/>
    <w:rsid w:val="00284CE1"/>
    <w:rsid w:val="0029006D"/>
    <w:rsid w:val="00290E14"/>
    <w:rsid w:val="002979F9"/>
    <w:rsid w:val="002A100A"/>
    <w:rsid w:val="002A2A84"/>
    <w:rsid w:val="002B16CC"/>
    <w:rsid w:val="002B2992"/>
    <w:rsid w:val="002B5127"/>
    <w:rsid w:val="002B666F"/>
    <w:rsid w:val="002B7810"/>
    <w:rsid w:val="002D3CA2"/>
    <w:rsid w:val="002E29EA"/>
    <w:rsid w:val="002E4E0B"/>
    <w:rsid w:val="002E64BC"/>
    <w:rsid w:val="002E6C89"/>
    <w:rsid w:val="002F220E"/>
    <w:rsid w:val="002F2358"/>
    <w:rsid w:val="002F42EB"/>
    <w:rsid w:val="00303684"/>
    <w:rsid w:val="00305424"/>
    <w:rsid w:val="003150A1"/>
    <w:rsid w:val="00316121"/>
    <w:rsid w:val="00316AE7"/>
    <w:rsid w:val="00317BA6"/>
    <w:rsid w:val="00323F04"/>
    <w:rsid w:val="00325722"/>
    <w:rsid w:val="0032754D"/>
    <w:rsid w:val="00330331"/>
    <w:rsid w:val="00331B85"/>
    <w:rsid w:val="00333AD1"/>
    <w:rsid w:val="00334947"/>
    <w:rsid w:val="00337028"/>
    <w:rsid w:val="00337D6F"/>
    <w:rsid w:val="003402E0"/>
    <w:rsid w:val="00340AC9"/>
    <w:rsid w:val="00342B7C"/>
    <w:rsid w:val="003455C1"/>
    <w:rsid w:val="00345A2C"/>
    <w:rsid w:val="00352D09"/>
    <w:rsid w:val="003556A3"/>
    <w:rsid w:val="00356FE9"/>
    <w:rsid w:val="003636B9"/>
    <w:rsid w:val="00367EB4"/>
    <w:rsid w:val="00371845"/>
    <w:rsid w:val="00371E70"/>
    <w:rsid w:val="0037281D"/>
    <w:rsid w:val="00372D61"/>
    <w:rsid w:val="00381198"/>
    <w:rsid w:val="0038158E"/>
    <w:rsid w:val="00383E35"/>
    <w:rsid w:val="00386748"/>
    <w:rsid w:val="00391C1F"/>
    <w:rsid w:val="00392D8B"/>
    <w:rsid w:val="00393A1B"/>
    <w:rsid w:val="003968F8"/>
    <w:rsid w:val="003B519B"/>
    <w:rsid w:val="003B5A6B"/>
    <w:rsid w:val="003C5FA8"/>
    <w:rsid w:val="003C6C14"/>
    <w:rsid w:val="003C6D8A"/>
    <w:rsid w:val="003C721A"/>
    <w:rsid w:val="003C7338"/>
    <w:rsid w:val="003D3CBB"/>
    <w:rsid w:val="003E22E3"/>
    <w:rsid w:val="003E3372"/>
    <w:rsid w:val="003E79FE"/>
    <w:rsid w:val="003F202C"/>
    <w:rsid w:val="003F48B0"/>
    <w:rsid w:val="003F48C7"/>
    <w:rsid w:val="003F4F98"/>
    <w:rsid w:val="004036C6"/>
    <w:rsid w:val="00411A1D"/>
    <w:rsid w:val="004120C3"/>
    <w:rsid w:val="00413945"/>
    <w:rsid w:val="00415095"/>
    <w:rsid w:val="00421EA5"/>
    <w:rsid w:val="004227B1"/>
    <w:rsid w:val="00430A79"/>
    <w:rsid w:val="00430CF0"/>
    <w:rsid w:val="004318D5"/>
    <w:rsid w:val="004352CA"/>
    <w:rsid w:val="00435873"/>
    <w:rsid w:val="00443EDE"/>
    <w:rsid w:val="00444BDD"/>
    <w:rsid w:val="00446EA1"/>
    <w:rsid w:val="00452CAB"/>
    <w:rsid w:val="004557E6"/>
    <w:rsid w:val="00462198"/>
    <w:rsid w:val="00464003"/>
    <w:rsid w:val="0046523D"/>
    <w:rsid w:val="004669AF"/>
    <w:rsid w:val="00484D21"/>
    <w:rsid w:val="00485067"/>
    <w:rsid w:val="004917BE"/>
    <w:rsid w:val="00493E9D"/>
    <w:rsid w:val="004A59BF"/>
    <w:rsid w:val="004A5D46"/>
    <w:rsid w:val="004A61FF"/>
    <w:rsid w:val="004A76EA"/>
    <w:rsid w:val="004A7A76"/>
    <w:rsid w:val="004A7C08"/>
    <w:rsid w:val="004B1A4C"/>
    <w:rsid w:val="004B3EA7"/>
    <w:rsid w:val="004B5AB3"/>
    <w:rsid w:val="004B5BEE"/>
    <w:rsid w:val="004B60BB"/>
    <w:rsid w:val="004C1A7A"/>
    <w:rsid w:val="004C2720"/>
    <w:rsid w:val="004C3E51"/>
    <w:rsid w:val="004C4981"/>
    <w:rsid w:val="004C5FF5"/>
    <w:rsid w:val="004D1590"/>
    <w:rsid w:val="004D1671"/>
    <w:rsid w:val="004D3CCA"/>
    <w:rsid w:val="004D46DD"/>
    <w:rsid w:val="004D6EE1"/>
    <w:rsid w:val="004E5FBB"/>
    <w:rsid w:val="004E67D2"/>
    <w:rsid w:val="004E6ED0"/>
    <w:rsid w:val="004E76DC"/>
    <w:rsid w:val="004F0916"/>
    <w:rsid w:val="004F1F69"/>
    <w:rsid w:val="004F5CE9"/>
    <w:rsid w:val="004F6D1D"/>
    <w:rsid w:val="00500097"/>
    <w:rsid w:val="00501904"/>
    <w:rsid w:val="005021F5"/>
    <w:rsid w:val="00506C61"/>
    <w:rsid w:val="00510E7D"/>
    <w:rsid w:val="005138A7"/>
    <w:rsid w:val="005166D8"/>
    <w:rsid w:val="005172D4"/>
    <w:rsid w:val="005202A3"/>
    <w:rsid w:val="00521D10"/>
    <w:rsid w:val="00532240"/>
    <w:rsid w:val="00533A32"/>
    <w:rsid w:val="00535A11"/>
    <w:rsid w:val="00540433"/>
    <w:rsid w:val="00540445"/>
    <w:rsid w:val="00540C79"/>
    <w:rsid w:val="00542B3E"/>
    <w:rsid w:val="00542EEA"/>
    <w:rsid w:val="00543BC4"/>
    <w:rsid w:val="005502D5"/>
    <w:rsid w:val="005504DE"/>
    <w:rsid w:val="00552CA3"/>
    <w:rsid w:val="005548B0"/>
    <w:rsid w:val="005552B5"/>
    <w:rsid w:val="0055591E"/>
    <w:rsid w:val="00556DD6"/>
    <w:rsid w:val="00557B67"/>
    <w:rsid w:val="00561DAF"/>
    <w:rsid w:val="00563C84"/>
    <w:rsid w:val="00564789"/>
    <w:rsid w:val="00571079"/>
    <w:rsid w:val="00581B21"/>
    <w:rsid w:val="00585FB4"/>
    <w:rsid w:val="00597CF3"/>
    <w:rsid w:val="005A2377"/>
    <w:rsid w:val="005A25BE"/>
    <w:rsid w:val="005A26DE"/>
    <w:rsid w:val="005A2836"/>
    <w:rsid w:val="005A599D"/>
    <w:rsid w:val="005B3459"/>
    <w:rsid w:val="005B63A8"/>
    <w:rsid w:val="005B7966"/>
    <w:rsid w:val="005B7C3E"/>
    <w:rsid w:val="005C1FC6"/>
    <w:rsid w:val="005C29F5"/>
    <w:rsid w:val="005C5B09"/>
    <w:rsid w:val="005C60FC"/>
    <w:rsid w:val="005C6B7F"/>
    <w:rsid w:val="005C77BD"/>
    <w:rsid w:val="005D0A46"/>
    <w:rsid w:val="005D1304"/>
    <w:rsid w:val="005D328C"/>
    <w:rsid w:val="005D4187"/>
    <w:rsid w:val="005D5670"/>
    <w:rsid w:val="005D6DFC"/>
    <w:rsid w:val="005D79A2"/>
    <w:rsid w:val="005E08BE"/>
    <w:rsid w:val="005E1998"/>
    <w:rsid w:val="005E381B"/>
    <w:rsid w:val="005E56BC"/>
    <w:rsid w:val="005E5E03"/>
    <w:rsid w:val="005E7A97"/>
    <w:rsid w:val="005F137C"/>
    <w:rsid w:val="005F4746"/>
    <w:rsid w:val="005F6613"/>
    <w:rsid w:val="005F6711"/>
    <w:rsid w:val="00600E33"/>
    <w:rsid w:val="0060388A"/>
    <w:rsid w:val="00604D82"/>
    <w:rsid w:val="00614DD5"/>
    <w:rsid w:val="0061629F"/>
    <w:rsid w:val="006215A6"/>
    <w:rsid w:val="006259DF"/>
    <w:rsid w:val="0063216A"/>
    <w:rsid w:val="00632506"/>
    <w:rsid w:val="00633DFF"/>
    <w:rsid w:val="006352D0"/>
    <w:rsid w:val="00635E7E"/>
    <w:rsid w:val="00637416"/>
    <w:rsid w:val="00641806"/>
    <w:rsid w:val="00642E5C"/>
    <w:rsid w:val="00643A0F"/>
    <w:rsid w:val="006446C9"/>
    <w:rsid w:val="0064548A"/>
    <w:rsid w:val="00646D16"/>
    <w:rsid w:val="006551C3"/>
    <w:rsid w:val="00656A3D"/>
    <w:rsid w:val="006577DA"/>
    <w:rsid w:val="00660A13"/>
    <w:rsid w:val="006658A9"/>
    <w:rsid w:val="006670F5"/>
    <w:rsid w:val="00670AC5"/>
    <w:rsid w:val="00671BF3"/>
    <w:rsid w:val="0067426D"/>
    <w:rsid w:val="0067427D"/>
    <w:rsid w:val="00675890"/>
    <w:rsid w:val="0067690D"/>
    <w:rsid w:val="00690FE8"/>
    <w:rsid w:val="00692940"/>
    <w:rsid w:val="00692CE2"/>
    <w:rsid w:val="00693838"/>
    <w:rsid w:val="00696445"/>
    <w:rsid w:val="00696800"/>
    <w:rsid w:val="006A79F2"/>
    <w:rsid w:val="006B01A1"/>
    <w:rsid w:val="006B07C7"/>
    <w:rsid w:val="006B142D"/>
    <w:rsid w:val="006B3C11"/>
    <w:rsid w:val="006B4993"/>
    <w:rsid w:val="006B5E63"/>
    <w:rsid w:val="006B676F"/>
    <w:rsid w:val="006C0D0E"/>
    <w:rsid w:val="006C1A89"/>
    <w:rsid w:val="006E05C6"/>
    <w:rsid w:val="006E3214"/>
    <w:rsid w:val="006E3D3E"/>
    <w:rsid w:val="006E4BBC"/>
    <w:rsid w:val="006F220A"/>
    <w:rsid w:val="006F2CC6"/>
    <w:rsid w:val="006F428F"/>
    <w:rsid w:val="00704B8D"/>
    <w:rsid w:val="00705170"/>
    <w:rsid w:val="0072404C"/>
    <w:rsid w:val="00730EF4"/>
    <w:rsid w:val="00733CEB"/>
    <w:rsid w:val="007444EB"/>
    <w:rsid w:val="00744E77"/>
    <w:rsid w:val="00766A27"/>
    <w:rsid w:val="0077153B"/>
    <w:rsid w:val="00773990"/>
    <w:rsid w:val="00780AD8"/>
    <w:rsid w:val="00780C13"/>
    <w:rsid w:val="0078153C"/>
    <w:rsid w:val="0078322C"/>
    <w:rsid w:val="00786B2B"/>
    <w:rsid w:val="007870A9"/>
    <w:rsid w:val="00791BDF"/>
    <w:rsid w:val="007A1C3C"/>
    <w:rsid w:val="007A2453"/>
    <w:rsid w:val="007A27FA"/>
    <w:rsid w:val="007A5AA2"/>
    <w:rsid w:val="007A6CF7"/>
    <w:rsid w:val="007B742E"/>
    <w:rsid w:val="007C0A6F"/>
    <w:rsid w:val="007C0BBA"/>
    <w:rsid w:val="007C2B4F"/>
    <w:rsid w:val="007D1075"/>
    <w:rsid w:val="007D204C"/>
    <w:rsid w:val="007D64E8"/>
    <w:rsid w:val="007D6F24"/>
    <w:rsid w:val="007E03C2"/>
    <w:rsid w:val="007E0C07"/>
    <w:rsid w:val="007E1E57"/>
    <w:rsid w:val="007E3A52"/>
    <w:rsid w:val="007F396C"/>
    <w:rsid w:val="007F4516"/>
    <w:rsid w:val="007F6736"/>
    <w:rsid w:val="007F77E8"/>
    <w:rsid w:val="00803013"/>
    <w:rsid w:val="00803F69"/>
    <w:rsid w:val="00811884"/>
    <w:rsid w:val="00811C1A"/>
    <w:rsid w:val="00812EBA"/>
    <w:rsid w:val="0081516C"/>
    <w:rsid w:val="008161FB"/>
    <w:rsid w:val="00823036"/>
    <w:rsid w:val="00824156"/>
    <w:rsid w:val="00824BA5"/>
    <w:rsid w:val="0082529F"/>
    <w:rsid w:val="00827044"/>
    <w:rsid w:val="00827ED5"/>
    <w:rsid w:val="008313E5"/>
    <w:rsid w:val="00834A40"/>
    <w:rsid w:val="0083516C"/>
    <w:rsid w:val="00844293"/>
    <w:rsid w:val="00845E3E"/>
    <w:rsid w:val="0084744E"/>
    <w:rsid w:val="00847536"/>
    <w:rsid w:val="008532DA"/>
    <w:rsid w:val="00854DA3"/>
    <w:rsid w:val="00856246"/>
    <w:rsid w:val="00860343"/>
    <w:rsid w:val="0086177D"/>
    <w:rsid w:val="00863A87"/>
    <w:rsid w:val="00864143"/>
    <w:rsid w:val="0086667B"/>
    <w:rsid w:val="00867F4D"/>
    <w:rsid w:val="00871B81"/>
    <w:rsid w:val="00872C17"/>
    <w:rsid w:val="00874CB8"/>
    <w:rsid w:val="008764EB"/>
    <w:rsid w:val="0088286B"/>
    <w:rsid w:val="00883BB6"/>
    <w:rsid w:val="00885629"/>
    <w:rsid w:val="00885F92"/>
    <w:rsid w:val="00887070"/>
    <w:rsid w:val="008879F8"/>
    <w:rsid w:val="00891C1F"/>
    <w:rsid w:val="008930B5"/>
    <w:rsid w:val="00893E1C"/>
    <w:rsid w:val="0089609B"/>
    <w:rsid w:val="00896DF3"/>
    <w:rsid w:val="008A14F7"/>
    <w:rsid w:val="008B337F"/>
    <w:rsid w:val="008B5F51"/>
    <w:rsid w:val="008C04E6"/>
    <w:rsid w:val="008C5030"/>
    <w:rsid w:val="008C51D3"/>
    <w:rsid w:val="008C552B"/>
    <w:rsid w:val="008D185C"/>
    <w:rsid w:val="008D2748"/>
    <w:rsid w:val="008D289C"/>
    <w:rsid w:val="008D4760"/>
    <w:rsid w:val="008D54EE"/>
    <w:rsid w:val="008D7D5C"/>
    <w:rsid w:val="008E50A8"/>
    <w:rsid w:val="008E7F8F"/>
    <w:rsid w:val="008F06B0"/>
    <w:rsid w:val="008F2CF4"/>
    <w:rsid w:val="008F4C16"/>
    <w:rsid w:val="008F6A6E"/>
    <w:rsid w:val="008F7DBA"/>
    <w:rsid w:val="00900B01"/>
    <w:rsid w:val="00901BA1"/>
    <w:rsid w:val="009103C2"/>
    <w:rsid w:val="0091108F"/>
    <w:rsid w:val="009138D5"/>
    <w:rsid w:val="0092725B"/>
    <w:rsid w:val="0092793B"/>
    <w:rsid w:val="009329E8"/>
    <w:rsid w:val="009405B2"/>
    <w:rsid w:val="00942749"/>
    <w:rsid w:val="00947564"/>
    <w:rsid w:val="009517FB"/>
    <w:rsid w:val="00952050"/>
    <w:rsid w:val="00953501"/>
    <w:rsid w:val="00956369"/>
    <w:rsid w:val="00956857"/>
    <w:rsid w:val="0096196B"/>
    <w:rsid w:val="0096566E"/>
    <w:rsid w:val="009707AA"/>
    <w:rsid w:val="009728E6"/>
    <w:rsid w:val="00975648"/>
    <w:rsid w:val="00975D19"/>
    <w:rsid w:val="00980121"/>
    <w:rsid w:val="009811A0"/>
    <w:rsid w:val="00981637"/>
    <w:rsid w:val="00982BA5"/>
    <w:rsid w:val="0098387C"/>
    <w:rsid w:val="0098388A"/>
    <w:rsid w:val="00983CF4"/>
    <w:rsid w:val="009846BA"/>
    <w:rsid w:val="00985A9F"/>
    <w:rsid w:val="00986AEA"/>
    <w:rsid w:val="00990385"/>
    <w:rsid w:val="00992BF9"/>
    <w:rsid w:val="0099440B"/>
    <w:rsid w:val="00996992"/>
    <w:rsid w:val="009A0928"/>
    <w:rsid w:val="009A123B"/>
    <w:rsid w:val="009A1315"/>
    <w:rsid w:val="009A21D2"/>
    <w:rsid w:val="009A3FD3"/>
    <w:rsid w:val="009A453D"/>
    <w:rsid w:val="009A4CEA"/>
    <w:rsid w:val="009A56AE"/>
    <w:rsid w:val="009A64B2"/>
    <w:rsid w:val="009B093D"/>
    <w:rsid w:val="009B0CE0"/>
    <w:rsid w:val="009D21F2"/>
    <w:rsid w:val="009D2940"/>
    <w:rsid w:val="009D3C28"/>
    <w:rsid w:val="009D4267"/>
    <w:rsid w:val="009D5121"/>
    <w:rsid w:val="009E1024"/>
    <w:rsid w:val="009E29E0"/>
    <w:rsid w:val="009E32C0"/>
    <w:rsid w:val="009F372B"/>
    <w:rsid w:val="009F718C"/>
    <w:rsid w:val="009F7482"/>
    <w:rsid w:val="009F7A49"/>
    <w:rsid w:val="00A015B7"/>
    <w:rsid w:val="00A02C91"/>
    <w:rsid w:val="00A03DB7"/>
    <w:rsid w:val="00A0521C"/>
    <w:rsid w:val="00A12906"/>
    <w:rsid w:val="00A149E2"/>
    <w:rsid w:val="00A162B5"/>
    <w:rsid w:val="00A2257B"/>
    <w:rsid w:val="00A262B1"/>
    <w:rsid w:val="00A264CD"/>
    <w:rsid w:val="00A40BEE"/>
    <w:rsid w:val="00A42DBC"/>
    <w:rsid w:val="00A43B8E"/>
    <w:rsid w:val="00A44CFB"/>
    <w:rsid w:val="00A4519C"/>
    <w:rsid w:val="00A4707E"/>
    <w:rsid w:val="00A4726A"/>
    <w:rsid w:val="00A51E99"/>
    <w:rsid w:val="00A51ED2"/>
    <w:rsid w:val="00A56370"/>
    <w:rsid w:val="00A573BE"/>
    <w:rsid w:val="00A57988"/>
    <w:rsid w:val="00A6057A"/>
    <w:rsid w:val="00A60979"/>
    <w:rsid w:val="00A639E4"/>
    <w:rsid w:val="00A659B7"/>
    <w:rsid w:val="00A70952"/>
    <w:rsid w:val="00A72D17"/>
    <w:rsid w:val="00A75CCE"/>
    <w:rsid w:val="00A770F3"/>
    <w:rsid w:val="00A8368F"/>
    <w:rsid w:val="00A85879"/>
    <w:rsid w:val="00A859C8"/>
    <w:rsid w:val="00A90B59"/>
    <w:rsid w:val="00A93DB7"/>
    <w:rsid w:val="00AA162F"/>
    <w:rsid w:val="00AA2414"/>
    <w:rsid w:val="00AA3747"/>
    <w:rsid w:val="00AA5968"/>
    <w:rsid w:val="00AA5E5D"/>
    <w:rsid w:val="00AA62FF"/>
    <w:rsid w:val="00AA6352"/>
    <w:rsid w:val="00AA6F6F"/>
    <w:rsid w:val="00AB0047"/>
    <w:rsid w:val="00AB43B6"/>
    <w:rsid w:val="00AB4C68"/>
    <w:rsid w:val="00AC3153"/>
    <w:rsid w:val="00AC744B"/>
    <w:rsid w:val="00AD1792"/>
    <w:rsid w:val="00AD2D27"/>
    <w:rsid w:val="00AD48AF"/>
    <w:rsid w:val="00AD4A93"/>
    <w:rsid w:val="00AD5B13"/>
    <w:rsid w:val="00AD68A8"/>
    <w:rsid w:val="00AD79F6"/>
    <w:rsid w:val="00AE4561"/>
    <w:rsid w:val="00AF114A"/>
    <w:rsid w:val="00AF19BE"/>
    <w:rsid w:val="00AF2F83"/>
    <w:rsid w:val="00AF4A4F"/>
    <w:rsid w:val="00AF5AC3"/>
    <w:rsid w:val="00AF6A3D"/>
    <w:rsid w:val="00B00B48"/>
    <w:rsid w:val="00B01187"/>
    <w:rsid w:val="00B03463"/>
    <w:rsid w:val="00B0485D"/>
    <w:rsid w:val="00B05736"/>
    <w:rsid w:val="00B05B57"/>
    <w:rsid w:val="00B078A2"/>
    <w:rsid w:val="00B07D82"/>
    <w:rsid w:val="00B14EC3"/>
    <w:rsid w:val="00B1756F"/>
    <w:rsid w:val="00B176FB"/>
    <w:rsid w:val="00B20BBF"/>
    <w:rsid w:val="00B20ECD"/>
    <w:rsid w:val="00B20F0D"/>
    <w:rsid w:val="00B23DDF"/>
    <w:rsid w:val="00B2656F"/>
    <w:rsid w:val="00B30F6D"/>
    <w:rsid w:val="00B31385"/>
    <w:rsid w:val="00B314EC"/>
    <w:rsid w:val="00B33027"/>
    <w:rsid w:val="00B34E78"/>
    <w:rsid w:val="00B42447"/>
    <w:rsid w:val="00B42E79"/>
    <w:rsid w:val="00B43AF8"/>
    <w:rsid w:val="00B44DFD"/>
    <w:rsid w:val="00B46C8A"/>
    <w:rsid w:val="00B516F6"/>
    <w:rsid w:val="00B51851"/>
    <w:rsid w:val="00B51F1F"/>
    <w:rsid w:val="00B521EC"/>
    <w:rsid w:val="00B57552"/>
    <w:rsid w:val="00B57C58"/>
    <w:rsid w:val="00B6074C"/>
    <w:rsid w:val="00B61FF6"/>
    <w:rsid w:val="00B65779"/>
    <w:rsid w:val="00B70A2E"/>
    <w:rsid w:val="00B71576"/>
    <w:rsid w:val="00B77968"/>
    <w:rsid w:val="00B8601F"/>
    <w:rsid w:val="00B94792"/>
    <w:rsid w:val="00B976D8"/>
    <w:rsid w:val="00BA370F"/>
    <w:rsid w:val="00BA3928"/>
    <w:rsid w:val="00BA3B60"/>
    <w:rsid w:val="00BA5B0B"/>
    <w:rsid w:val="00BA5C64"/>
    <w:rsid w:val="00BB365C"/>
    <w:rsid w:val="00BB6336"/>
    <w:rsid w:val="00BB72AE"/>
    <w:rsid w:val="00BB7E65"/>
    <w:rsid w:val="00BC4B23"/>
    <w:rsid w:val="00BC7CDA"/>
    <w:rsid w:val="00BD1DA6"/>
    <w:rsid w:val="00BD226B"/>
    <w:rsid w:val="00BE1BF7"/>
    <w:rsid w:val="00BE2994"/>
    <w:rsid w:val="00BE3070"/>
    <w:rsid w:val="00BE3E7D"/>
    <w:rsid w:val="00BE4C29"/>
    <w:rsid w:val="00BF0477"/>
    <w:rsid w:val="00BF0FB2"/>
    <w:rsid w:val="00BF2418"/>
    <w:rsid w:val="00BF463C"/>
    <w:rsid w:val="00BF69E0"/>
    <w:rsid w:val="00BF77FD"/>
    <w:rsid w:val="00C0208E"/>
    <w:rsid w:val="00C02C61"/>
    <w:rsid w:val="00C10504"/>
    <w:rsid w:val="00C1586E"/>
    <w:rsid w:val="00C175A6"/>
    <w:rsid w:val="00C220F1"/>
    <w:rsid w:val="00C23E40"/>
    <w:rsid w:val="00C24767"/>
    <w:rsid w:val="00C2627A"/>
    <w:rsid w:val="00C27ECC"/>
    <w:rsid w:val="00C310BF"/>
    <w:rsid w:val="00C32671"/>
    <w:rsid w:val="00C32E87"/>
    <w:rsid w:val="00C35DE2"/>
    <w:rsid w:val="00C4005E"/>
    <w:rsid w:val="00C42F8A"/>
    <w:rsid w:val="00C43928"/>
    <w:rsid w:val="00C44C9C"/>
    <w:rsid w:val="00C463D9"/>
    <w:rsid w:val="00C46D91"/>
    <w:rsid w:val="00C50B69"/>
    <w:rsid w:val="00C52FEC"/>
    <w:rsid w:val="00C55E4D"/>
    <w:rsid w:val="00C65070"/>
    <w:rsid w:val="00C66714"/>
    <w:rsid w:val="00C66839"/>
    <w:rsid w:val="00C6692B"/>
    <w:rsid w:val="00C72C42"/>
    <w:rsid w:val="00C72C8E"/>
    <w:rsid w:val="00C72CD2"/>
    <w:rsid w:val="00C77557"/>
    <w:rsid w:val="00C812EA"/>
    <w:rsid w:val="00C84B45"/>
    <w:rsid w:val="00C8618B"/>
    <w:rsid w:val="00C862EF"/>
    <w:rsid w:val="00C87F47"/>
    <w:rsid w:val="00C934BD"/>
    <w:rsid w:val="00C947C7"/>
    <w:rsid w:val="00C95E23"/>
    <w:rsid w:val="00CA1C88"/>
    <w:rsid w:val="00CA31A5"/>
    <w:rsid w:val="00CA6C86"/>
    <w:rsid w:val="00CB6023"/>
    <w:rsid w:val="00CB65F3"/>
    <w:rsid w:val="00CB694E"/>
    <w:rsid w:val="00CB6C6C"/>
    <w:rsid w:val="00CC30F8"/>
    <w:rsid w:val="00CD14CD"/>
    <w:rsid w:val="00CD1707"/>
    <w:rsid w:val="00CD1791"/>
    <w:rsid w:val="00CD6E8A"/>
    <w:rsid w:val="00CE1282"/>
    <w:rsid w:val="00CE4915"/>
    <w:rsid w:val="00CE6AA5"/>
    <w:rsid w:val="00CE7934"/>
    <w:rsid w:val="00CF0720"/>
    <w:rsid w:val="00CF0803"/>
    <w:rsid w:val="00CF467B"/>
    <w:rsid w:val="00D05103"/>
    <w:rsid w:val="00D068D9"/>
    <w:rsid w:val="00D07790"/>
    <w:rsid w:val="00D137AB"/>
    <w:rsid w:val="00D14A36"/>
    <w:rsid w:val="00D15407"/>
    <w:rsid w:val="00D16C4D"/>
    <w:rsid w:val="00D24638"/>
    <w:rsid w:val="00D261F0"/>
    <w:rsid w:val="00D2747C"/>
    <w:rsid w:val="00D279D9"/>
    <w:rsid w:val="00D304CA"/>
    <w:rsid w:val="00D338C4"/>
    <w:rsid w:val="00D342A4"/>
    <w:rsid w:val="00D34606"/>
    <w:rsid w:val="00D34793"/>
    <w:rsid w:val="00D366BA"/>
    <w:rsid w:val="00D37788"/>
    <w:rsid w:val="00D41FAD"/>
    <w:rsid w:val="00D42345"/>
    <w:rsid w:val="00D44430"/>
    <w:rsid w:val="00D458CE"/>
    <w:rsid w:val="00D45B59"/>
    <w:rsid w:val="00D471B9"/>
    <w:rsid w:val="00D5038C"/>
    <w:rsid w:val="00D50F67"/>
    <w:rsid w:val="00D5179B"/>
    <w:rsid w:val="00D5368C"/>
    <w:rsid w:val="00D54619"/>
    <w:rsid w:val="00D5761F"/>
    <w:rsid w:val="00D57747"/>
    <w:rsid w:val="00D658E1"/>
    <w:rsid w:val="00D71326"/>
    <w:rsid w:val="00D7163A"/>
    <w:rsid w:val="00D72375"/>
    <w:rsid w:val="00D723CB"/>
    <w:rsid w:val="00D74DEC"/>
    <w:rsid w:val="00D75643"/>
    <w:rsid w:val="00D75703"/>
    <w:rsid w:val="00D75851"/>
    <w:rsid w:val="00D7708B"/>
    <w:rsid w:val="00D77B35"/>
    <w:rsid w:val="00D8153E"/>
    <w:rsid w:val="00D83185"/>
    <w:rsid w:val="00D83321"/>
    <w:rsid w:val="00D849BE"/>
    <w:rsid w:val="00D8520A"/>
    <w:rsid w:val="00D92365"/>
    <w:rsid w:val="00DA265A"/>
    <w:rsid w:val="00DA3DB6"/>
    <w:rsid w:val="00DA55AA"/>
    <w:rsid w:val="00DA69F3"/>
    <w:rsid w:val="00DA7B3B"/>
    <w:rsid w:val="00DB1C02"/>
    <w:rsid w:val="00DB1E4A"/>
    <w:rsid w:val="00DB4E29"/>
    <w:rsid w:val="00DB51CD"/>
    <w:rsid w:val="00DB5968"/>
    <w:rsid w:val="00DB5A6F"/>
    <w:rsid w:val="00DC070D"/>
    <w:rsid w:val="00DC7777"/>
    <w:rsid w:val="00DD058D"/>
    <w:rsid w:val="00DD059E"/>
    <w:rsid w:val="00DD1845"/>
    <w:rsid w:val="00DD1C8C"/>
    <w:rsid w:val="00DD4225"/>
    <w:rsid w:val="00DD61CB"/>
    <w:rsid w:val="00DD61E9"/>
    <w:rsid w:val="00DE1ACE"/>
    <w:rsid w:val="00DE2B6F"/>
    <w:rsid w:val="00DE4435"/>
    <w:rsid w:val="00DE48DA"/>
    <w:rsid w:val="00DE5448"/>
    <w:rsid w:val="00DE717D"/>
    <w:rsid w:val="00DF3B43"/>
    <w:rsid w:val="00DF4F49"/>
    <w:rsid w:val="00E01B1C"/>
    <w:rsid w:val="00E04A1D"/>
    <w:rsid w:val="00E05931"/>
    <w:rsid w:val="00E06BAF"/>
    <w:rsid w:val="00E15132"/>
    <w:rsid w:val="00E17FDF"/>
    <w:rsid w:val="00E2118C"/>
    <w:rsid w:val="00E21AF7"/>
    <w:rsid w:val="00E233E7"/>
    <w:rsid w:val="00E237A1"/>
    <w:rsid w:val="00E24205"/>
    <w:rsid w:val="00E3098D"/>
    <w:rsid w:val="00E30D7B"/>
    <w:rsid w:val="00E349BB"/>
    <w:rsid w:val="00E362B6"/>
    <w:rsid w:val="00E36DC2"/>
    <w:rsid w:val="00E40DAA"/>
    <w:rsid w:val="00E45D43"/>
    <w:rsid w:val="00E45FD5"/>
    <w:rsid w:val="00E471FF"/>
    <w:rsid w:val="00E4738C"/>
    <w:rsid w:val="00E50CE0"/>
    <w:rsid w:val="00E51F87"/>
    <w:rsid w:val="00E559C0"/>
    <w:rsid w:val="00E55E3F"/>
    <w:rsid w:val="00E641AB"/>
    <w:rsid w:val="00E648D7"/>
    <w:rsid w:val="00E6635C"/>
    <w:rsid w:val="00E66F3E"/>
    <w:rsid w:val="00E67848"/>
    <w:rsid w:val="00E70062"/>
    <w:rsid w:val="00E7395B"/>
    <w:rsid w:val="00E74C95"/>
    <w:rsid w:val="00E7758C"/>
    <w:rsid w:val="00E77981"/>
    <w:rsid w:val="00E84E85"/>
    <w:rsid w:val="00E8508C"/>
    <w:rsid w:val="00E8555D"/>
    <w:rsid w:val="00E91E7F"/>
    <w:rsid w:val="00E94532"/>
    <w:rsid w:val="00E94D82"/>
    <w:rsid w:val="00E95601"/>
    <w:rsid w:val="00E95936"/>
    <w:rsid w:val="00EA36DC"/>
    <w:rsid w:val="00EB6346"/>
    <w:rsid w:val="00EC2B1B"/>
    <w:rsid w:val="00EC3F2C"/>
    <w:rsid w:val="00EC7626"/>
    <w:rsid w:val="00ED2A02"/>
    <w:rsid w:val="00ED3474"/>
    <w:rsid w:val="00ED522E"/>
    <w:rsid w:val="00ED5632"/>
    <w:rsid w:val="00EE5470"/>
    <w:rsid w:val="00EE56AB"/>
    <w:rsid w:val="00EF0750"/>
    <w:rsid w:val="00EF0C40"/>
    <w:rsid w:val="00EF18DE"/>
    <w:rsid w:val="00EF19D1"/>
    <w:rsid w:val="00EF34FF"/>
    <w:rsid w:val="00EF7A73"/>
    <w:rsid w:val="00F00A26"/>
    <w:rsid w:val="00F00D69"/>
    <w:rsid w:val="00F04D72"/>
    <w:rsid w:val="00F11F9D"/>
    <w:rsid w:val="00F1534E"/>
    <w:rsid w:val="00F169F7"/>
    <w:rsid w:val="00F20FE8"/>
    <w:rsid w:val="00F25076"/>
    <w:rsid w:val="00F2530F"/>
    <w:rsid w:val="00F264BF"/>
    <w:rsid w:val="00F266F3"/>
    <w:rsid w:val="00F30508"/>
    <w:rsid w:val="00F30FF1"/>
    <w:rsid w:val="00F322A8"/>
    <w:rsid w:val="00F32C0F"/>
    <w:rsid w:val="00F361E2"/>
    <w:rsid w:val="00F43B4A"/>
    <w:rsid w:val="00F45B60"/>
    <w:rsid w:val="00F47086"/>
    <w:rsid w:val="00F501EF"/>
    <w:rsid w:val="00F52319"/>
    <w:rsid w:val="00F539A5"/>
    <w:rsid w:val="00F54684"/>
    <w:rsid w:val="00F5623C"/>
    <w:rsid w:val="00F56B94"/>
    <w:rsid w:val="00F57179"/>
    <w:rsid w:val="00F60225"/>
    <w:rsid w:val="00F6736B"/>
    <w:rsid w:val="00F678AA"/>
    <w:rsid w:val="00F70786"/>
    <w:rsid w:val="00F72BFF"/>
    <w:rsid w:val="00F76B3E"/>
    <w:rsid w:val="00F80E13"/>
    <w:rsid w:val="00F82093"/>
    <w:rsid w:val="00F83E6D"/>
    <w:rsid w:val="00F84756"/>
    <w:rsid w:val="00F90B2B"/>
    <w:rsid w:val="00F914CE"/>
    <w:rsid w:val="00F93300"/>
    <w:rsid w:val="00F96ABE"/>
    <w:rsid w:val="00FA22E9"/>
    <w:rsid w:val="00FB162F"/>
    <w:rsid w:val="00FB63D2"/>
    <w:rsid w:val="00FC33D8"/>
    <w:rsid w:val="00FC511F"/>
    <w:rsid w:val="00FC7D60"/>
    <w:rsid w:val="00FD7D56"/>
    <w:rsid w:val="00FE0657"/>
    <w:rsid w:val="00FE07D8"/>
    <w:rsid w:val="00FE3AE1"/>
    <w:rsid w:val="00FF1D2C"/>
    <w:rsid w:val="00FF4A2F"/>
    <w:rsid w:val="05431D62"/>
    <w:rsid w:val="071F63C2"/>
    <w:rsid w:val="0D2170F7"/>
    <w:rsid w:val="17B92640"/>
    <w:rsid w:val="1FF71987"/>
    <w:rsid w:val="229FEAD8"/>
    <w:rsid w:val="239E14F0"/>
    <w:rsid w:val="25BFCB9F"/>
    <w:rsid w:val="273B6BE2"/>
    <w:rsid w:val="27FB346F"/>
    <w:rsid w:val="28CF348E"/>
    <w:rsid w:val="2F866042"/>
    <w:rsid w:val="2FBF23BA"/>
    <w:rsid w:val="2FF72181"/>
    <w:rsid w:val="312B08A8"/>
    <w:rsid w:val="33E40D30"/>
    <w:rsid w:val="33EF55EA"/>
    <w:rsid w:val="34EA044F"/>
    <w:rsid w:val="3AD306CF"/>
    <w:rsid w:val="3AFD80F4"/>
    <w:rsid w:val="3BE7BCF2"/>
    <w:rsid w:val="3BF9C0FE"/>
    <w:rsid w:val="3C600395"/>
    <w:rsid w:val="3D0501C8"/>
    <w:rsid w:val="3DA7C329"/>
    <w:rsid w:val="3DFC0592"/>
    <w:rsid w:val="3E3CA120"/>
    <w:rsid w:val="3EEDB53A"/>
    <w:rsid w:val="3F9FF8CF"/>
    <w:rsid w:val="3FEF8948"/>
    <w:rsid w:val="3FF29A26"/>
    <w:rsid w:val="407F26F5"/>
    <w:rsid w:val="446C59DE"/>
    <w:rsid w:val="47E477EE"/>
    <w:rsid w:val="48B01136"/>
    <w:rsid w:val="497B29FA"/>
    <w:rsid w:val="4AEB04E8"/>
    <w:rsid w:val="4C2A99BD"/>
    <w:rsid w:val="4C90095A"/>
    <w:rsid w:val="4DFF8411"/>
    <w:rsid w:val="4FA67182"/>
    <w:rsid w:val="4FF95CD6"/>
    <w:rsid w:val="52FBDC4C"/>
    <w:rsid w:val="542E01A0"/>
    <w:rsid w:val="54EF791D"/>
    <w:rsid w:val="55FFBCE4"/>
    <w:rsid w:val="573FF975"/>
    <w:rsid w:val="57635C87"/>
    <w:rsid w:val="577B3FFF"/>
    <w:rsid w:val="57FF227E"/>
    <w:rsid w:val="59773D8B"/>
    <w:rsid w:val="5BD91093"/>
    <w:rsid w:val="5BFDCFF7"/>
    <w:rsid w:val="5C5F8588"/>
    <w:rsid w:val="5D71E63A"/>
    <w:rsid w:val="5DE75BA7"/>
    <w:rsid w:val="5F9FAE34"/>
    <w:rsid w:val="5FFDD971"/>
    <w:rsid w:val="5FFF017A"/>
    <w:rsid w:val="615DAB9A"/>
    <w:rsid w:val="624703AB"/>
    <w:rsid w:val="69EB48F2"/>
    <w:rsid w:val="6B3551A8"/>
    <w:rsid w:val="6C1F2F9B"/>
    <w:rsid w:val="6FEE3A13"/>
    <w:rsid w:val="6FF3745D"/>
    <w:rsid w:val="71E75C39"/>
    <w:rsid w:val="71FFAB8D"/>
    <w:rsid w:val="73278AB1"/>
    <w:rsid w:val="73F709C5"/>
    <w:rsid w:val="759B9B9A"/>
    <w:rsid w:val="75AFB992"/>
    <w:rsid w:val="7734A1C9"/>
    <w:rsid w:val="773FE399"/>
    <w:rsid w:val="77BF4D74"/>
    <w:rsid w:val="77D7FB28"/>
    <w:rsid w:val="77DE4F17"/>
    <w:rsid w:val="77EF313F"/>
    <w:rsid w:val="7AC84744"/>
    <w:rsid w:val="7AEFCFA8"/>
    <w:rsid w:val="7AF9D770"/>
    <w:rsid w:val="7B2727BA"/>
    <w:rsid w:val="7B7EC441"/>
    <w:rsid w:val="7B7F9825"/>
    <w:rsid w:val="7BAF2AD0"/>
    <w:rsid w:val="7BF1D0A0"/>
    <w:rsid w:val="7BFE6FB5"/>
    <w:rsid w:val="7CDFC529"/>
    <w:rsid w:val="7CF9B57C"/>
    <w:rsid w:val="7CFDC152"/>
    <w:rsid w:val="7CFFC57E"/>
    <w:rsid w:val="7D5F4736"/>
    <w:rsid w:val="7D675F2D"/>
    <w:rsid w:val="7DBF09A1"/>
    <w:rsid w:val="7DCF06FB"/>
    <w:rsid w:val="7DF3ADBC"/>
    <w:rsid w:val="7DF76B28"/>
    <w:rsid w:val="7DFEC958"/>
    <w:rsid w:val="7E7BEE24"/>
    <w:rsid w:val="7E7F5AF3"/>
    <w:rsid w:val="7EC39E2C"/>
    <w:rsid w:val="7EFF8387"/>
    <w:rsid w:val="7F5F8D77"/>
    <w:rsid w:val="7F77ACEC"/>
    <w:rsid w:val="7F7E6F82"/>
    <w:rsid w:val="7FCA92D7"/>
    <w:rsid w:val="7FCBB27C"/>
    <w:rsid w:val="7FCF708A"/>
    <w:rsid w:val="7FD46BC4"/>
    <w:rsid w:val="7FEA327B"/>
    <w:rsid w:val="7FF4244E"/>
    <w:rsid w:val="7FF4E390"/>
    <w:rsid w:val="7FFBE355"/>
    <w:rsid w:val="7FFD53C8"/>
    <w:rsid w:val="7FFDFFAB"/>
    <w:rsid w:val="7FFE8D89"/>
    <w:rsid w:val="7FFEBCCE"/>
    <w:rsid w:val="7FFF531B"/>
    <w:rsid w:val="877FB763"/>
    <w:rsid w:val="8FF52FF8"/>
    <w:rsid w:val="9FEDAE2F"/>
    <w:rsid w:val="9FF7A33E"/>
    <w:rsid w:val="A7F7E2E2"/>
    <w:rsid w:val="AACBA954"/>
    <w:rsid w:val="AAF41B52"/>
    <w:rsid w:val="ABAFE526"/>
    <w:rsid w:val="AEF35D3C"/>
    <w:rsid w:val="AF0F964E"/>
    <w:rsid w:val="AF3F8CD7"/>
    <w:rsid w:val="B2FFB901"/>
    <w:rsid w:val="B3EE94CA"/>
    <w:rsid w:val="B4DDD41B"/>
    <w:rsid w:val="B73CE184"/>
    <w:rsid w:val="B7FF8B96"/>
    <w:rsid w:val="BAD97D19"/>
    <w:rsid w:val="BC7B456F"/>
    <w:rsid w:val="BDF2EF9C"/>
    <w:rsid w:val="BDFB18E0"/>
    <w:rsid w:val="BE3611CF"/>
    <w:rsid w:val="BF9EA402"/>
    <w:rsid w:val="BF9F41CE"/>
    <w:rsid w:val="BFAF1A82"/>
    <w:rsid w:val="BFDF281B"/>
    <w:rsid w:val="BFEDA7E8"/>
    <w:rsid w:val="BFF5B8C4"/>
    <w:rsid w:val="BFFFE174"/>
    <w:rsid w:val="C65ACE0F"/>
    <w:rsid w:val="CFDFD721"/>
    <w:rsid w:val="CFFF11E5"/>
    <w:rsid w:val="D1F5FA99"/>
    <w:rsid w:val="D70F783F"/>
    <w:rsid w:val="D7C6CD05"/>
    <w:rsid w:val="D7F3CB88"/>
    <w:rsid w:val="DAFF282C"/>
    <w:rsid w:val="DBBFBCD8"/>
    <w:rsid w:val="DD2F3BFA"/>
    <w:rsid w:val="DEBE51F2"/>
    <w:rsid w:val="DEFB43A9"/>
    <w:rsid w:val="DF9F1F0C"/>
    <w:rsid w:val="DFAF27EC"/>
    <w:rsid w:val="DFC31437"/>
    <w:rsid w:val="DFDBAF35"/>
    <w:rsid w:val="E3CFDC42"/>
    <w:rsid w:val="E4ED4318"/>
    <w:rsid w:val="E75F1F04"/>
    <w:rsid w:val="EBF77BEA"/>
    <w:rsid w:val="EBFDA29B"/>
    <w:rsid w:val="EE7EA8E4"/>
    <w:rsid w:val="EEFD5362"/>
    <w:rsid w:val="EEFDC657"/>
    <w:rsid w:val="EF6CB310"/>
    <w:rsid w:val="EF9FFBD2"/>
    <w:rsid w:val="EFCAB0FE"/>
    <w:rsid w:val="EFF30061"/>
    <w:rsid w:val="EFF7D203"/>
    <w:rsid w:val="EFFFFBDA"/>
    <w:rsid w:val="F2FD35D9"/>
    <w:rsid w:val="F4DFAED6"/>
    <w:rsid w:val="F6BFF627"/>
    <w:rsid w:val="F6F5B786"/>
    <w:rsid w:val="F7BF59D8"/>
    <w:rsid w:val="F7CA3CF0"/>
    <w:rsid w:val="F7FB35C5"/>
    <w:rsid w:val="F7FE8FE8"/>
    <w:rsid w:val="F7FFBF28"/>
    <w:rsid w:val="F8D77CFA"/>
    <w:rsid w:val="FA3AB65C"/>
    <w:rsid w:val="FAA725A1"/>
    <w:rsid w:val="FAA7A26B"/>
    <w:rsid w:val="FADEDFAF"/>
    <w:rsid w:val="FB7C7906"/>
    <w:rsid w:val="FB7DC0AA"/>
    <w:rsid w:val="FBFD2974"/>
    <w:rsid w:val="FBFEEE67"/>
    <w:rsid w:val="FCBD5AA2"/>
    <w:rsid w:val="FCFE6E53"/>
    <w:rsid w:val="FDB9F45D"/>
    <w:rsid w:val="FDE42856"/>
    <w:rsid w:val="FDE9914C"/>
    <w:rsid w:val="FE5AF8BD"/>
    <w:rsid w:val="FEDE9E0A"/>
    <w:rsid w:val="FEEE1DBC"/>
    <w:rsid w:val="FEFBFFCF"/>
    <w:rsid w:val="FF672186"/>
    <w:rsid w:val="FF6F6EDC"/>
    <w:rsid w:val="FF7E2051"/>
    <w:rsid w:val="FFAF6CCD"/>
    <w:rsid w:val="FFDC327D"/>
    <w:rsid w:val="FFDF43E5"/>
    <w:rsid w:val="FFDF78F5"/>
    <w:rsid w:val="FFE1BBC3"/>
    <w:rsid w:val="FFEF43DB"/>
    <w:rsid w:val="FFFBDA4A"/>
    <w:rsid w:val="FFFF98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0</Words>
  <Characters>0</Characters>
  <Lines>0</Lines>
  <Paragraphs>0</Paragraphs>
  <TotalTime>27</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2023-02-22T20:08:00Z</dcterms:created>
  <dc:creator>于芳</dc:creator>
  <cp:lastModifiedBy>阎虹宇</cp:lastModifiedBy>
  <dcterms:modified xsi:type="dcterms:W3CDTF">2024-09-02T02:05:51Z</dcterms:modified>
  <dc:title>自治区人力资源和社会保障厅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F83DA72476F1466D88EA023E8C8B6CD8</vt:lpwstr>
  </property>
</Properties>
</file>