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jc w:val="both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jc w:val="center"/>
        <w:textAlignment w:val="auto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jc w:val="center"/>
        <w:textAlignment w:val="auto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/>
          <w:color w:val="000000"/>
          <w:sz w:val="44"/>
          <w:szCs w:val="44"/>
        </w:rPr>
        <w:t>宁夏回族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自治区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jc w:val="center"/>
        <w:textAlignment w:val="auto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/>
          <w:color w:val="000000"/>
          <w:sz w:val="44"/>
          <w:szCs w:val="44"/>
        </w:rPr>
        <w:t>失业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保险</w:t>
      </w:r>
      <w:r>
        <w:rPr>
          <w:rFonts w:ascii="方正小标宋简体" w:eastAsia="方正小标宋简体"/>
          <w:color w:val="000000"/>
          <w:sz w:val="44"/>
          <w:szCs w:val="44"/>
        </w:rPr>
        <w:t>自治区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级统筹政府责任分担办法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Chars="0"/>
        <w:textAlignment w:val="auto"/>
        <w:rPr>
          <w:rFonts w:ascii="黑体" w:hAnsi="黑体" w:eastAsia="黑体" w:cs="仿宋_GB2312"/>
          <w:snapToGrid w:val="0"/>
          <w:color w:val="000000"/>
          <w:sz w:val="32"/>
          <w:szCs w:val="32"/>
        </w:rPr>
      </w:pPr>
      <w:r>
        <w:rPr>
          <w:rFonts w:ascii="黑体" w:hAnsi="黑体" w:eastAsia="黑体" w:cs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仿宋_GB2312"/>
          <w:snapToGrid w:val="0"/>
          <w:color w:val="000000"/>
          <w:sz w:val="32"/>
          <w:szCs w:val="32"/>
        </w:rPr>
        <w:t>总  则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第一条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为进一步明确我区各级政府在</w:t>
      </w:r>
      <w:r>
        <w:rPr>
          <w:rFonts w:ascii="仿宋_GB2312" w:eastAsia="仿宋_GB2312"/>
          <w:color w:val="000000"/>
          <w:sz w:val="32"/>
          <w:szCs w:val="32"/>
        </w:rPr>
        <w:t>失业</w:t>
      </w:r>
      <w:r>
        <w:rPr>
          <w:rFonts w:hint="eastAsia" w:ascii="仿宋_GB2312" w:eastAsia="仿宋_GB2312"/>
          <w:color w:val="000000"/>
          <w:sz w:val="32"/>
          <w:szCs w:val="32"/>
        </w:rPr>
        <w:t>保险工作中的责任，确保各地</w:t>
      </w:r>
      <w:r>
        <w:rPr>
          <w:rFonts w:ascii="仿宋_GB2312" w:eastAsia="仿宋_GB2312"/>
          <w:color w:val="000000"/>
          <w:sz w:val="32"/>
          <w:szCs w:val="32"/>
        </w:rPr>
        <w:t>失业保险待遇</w:t>
      </w:r>
      <w:r>
        <w:rPr>
          <w:rFonts w:hint="eastAsia" w:ascii="仿宋_GB2312" w:eastAsia="仿宋_GB2312"/>
          <w:color w:val="000000"/>
          <w:sz w:val="32"/>
          <w:szCs w:val="32"/>
        </w:rPr>
        <w:t>按时足额发放，根据</w:t>
      </w:r>
      <w:r>
        <w:rPr>
          <w:rFonts w:hint="eastAsia" w:ascii="仿宋_GB2312" w:eastAsia="仿宋_GB2312"/>
          <w:sz w:val="32"/>
          <w:szCs w:val="32"/>
        </w:rPr>
        <w:t>《人力资源社会保障部 财政部 国家税务总局关于加快推进失业保险</w:t>
      </w:r>
      <w:r>
        <w:rPr>
          <w:rFonts w:ascii="仿宋_GB2312" w:eastAsia="仿宋_GB2312"/>
          <w:sz w:val="32"/>
          <w:szCs w:val="32"/>
        </w:rPr>
        <w:t>省级</w:t>
      </w:r>
      <w:r>
        <w:rPr>
          <w:rFonts w:hint="eastAsia" w:ascii="仿宋_GB2312" w:eastAsia="仿宋_GB2312"/>
          <w:sz w:val="32"/>
          <w:szCs w:val="32"/>
        </w:rPr>
        <w:t>统筹有关工作的通知》（人社部发〔2022〕20号）</w:t>
      </w:r>
      <w:r>
        <w:rPr>
          <w:rFonts w:hint="eastAsia" w:ascii="仿宋_GB2312" w:eastAsia="仿宋_GB2312"/>
          <w:color w:val="000000"/>
          <w:sz w:val="32"/>
          <w:szCs w:val="32"/>
        </w:rPr>
        <w:t>和《</w:t>
      </w:r>
      <w:r>
        <w:rPr>
          <w:rFonts w:ascii="仿宋_GB2312" w:eastAsia="仿宋_GB2312"/>
          <w:color w:val="000000"/>
          <w:sz w:val="32"/>
          <w:szCs w:val="32"/>
        </w:rPr>
        <w:t>宁夏回族自治区</w:t>
      </w:r>
      <w:r>
        <w:rPr>
          <w:rFonts w:hint="eastAsia" w:ascii="仿宋_GB2312" w:eastAsia="仿宋_GB2312"/>
          <w:color w:val="000000"/>
          <w:sz w:val="32"/>
          <w:szCs w:val="32"/>
        </w:rPr>
        <w:t>推进完善</w:t>
      </w:r>
      <w:r>
        <w:rPr>
          <w:rFonts w:ascii="仿宋_GB2312" w:eastAsia="仿宋_GB2312"/>
          <w:color w:val="000000"/>
          <w:sz w:val="32"/>
          <w:szCs w:val="32"/>
        </w:rPr>
        <w:t>失业</w:t>
      </w:r>
      <w:r>
        <w:rPr>
          <w:rFonts w:hint="eastAsia" w:ascii="仿宋_GB2312" w:eastAsia="仿宋_GB2312"/>
          <w:color w:val="000000"/>
          <w:sz w:val="32"/>
          <w:szCs w:val="32"/>
        </w:rPr>
        <w:t>保险</w:t>
      </w:r>
      <w:r>
        <w:rPr>
          <w:rFonts w:ascii="仿宋_GB2312" w:eastAsia="仿宋_GB2312"/>
          <w:color w:val="000000"/>
          <w:sz w:val="32"/>
          <w:szCs w:val="32"/>
        </w:rPr>
        <w:t>自治区</w:t>
      </w:r>
      <w:r>
        <w:rPr>
          <w:rFonts w:hint="eastAsia" w:ascii="仿宋_GB2312" w:eastAsia="仿宋_GB2312"/>
          <w:color w:val="000000"/>
          <w:sz w:val="32"/>
          <w:szCs w:val="32"/>
        </w:rPr>
        <w:t>级统筹制度实施意见》精神，结合我区实际，制定本办法。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 xml:space="preserve">第二条  </w:t>
      </w:r>
      <w:r>
        <w:rPr>
          <w:rFonts w:hint="eastAsia" w:ascii="仿宋_GB2312" w:eastAsia="仿宋_GB2312"/>
          <w:color w:val="000000"/>
          <w:sz w:val="32"/>
          <w:szCs w:val="32"/>
        </w:rPr>
        <w:t>全区实行</w:t>
      </w:r>
      <w:r>
        <w:rPr>
          <w:rFonts w:ascii="仿宋_GB2312" w:eastAsia="仿宋_GB2312"/>
          <w:color w:val="000000"/>
          <w:sz w:val="32"/>
          <w:szCs w:val="32"/>
        </w:rPr>
        <w:t>失业</w:t>
      </w:r>
      <w:r>
        <w:rPr>
          <w:rFonts w:hint="eastAsia" w:ascii="仿宋_GB2312" w:eastAsia="仿宋_GB2312"/>
          <w:color w:val="000000"/>
          <w:sz w:val="32"/>
          <w:szCs w:val="32"/>
        </w:rPr>
        <w:t>保险基金统收统支后，自治区人民政府承担全区</w:t>
      </w:r>
      <w:r>
        <w:rPr>
          <w:rFonts w:ascii="仿宋_GB2312" w:eastAsia="仿宋_GB2312"/>
          <w:color w:val="000000"/>
          <w:sz w:val="32"/>
          <w:szCs w:val="32"/>
        </w:rPr>
        <w:t>失业保险待遇</w:t>
      </w:r>
      <w:r>
        <w:rPr>
          <w:rFonts w:hint="eastAsia" w:ascii="仿宋_GB2312" w:eastAsia="仿宋_GB2312"/>
          <w:color w:val="000000"/>
          <w:sz w:val="32"/>
          <w:szCs w:val="32"/>
        </w:rPr>
        <w:t>按时足额发放的主体责任，各市、县（区）人民政府对所辖地区</w:t>
      </w:r>
      <w:r>
        <w:rPr>
          <w:rFonts w:ascii="仿宋_GB2312" w:eastAsia="仿宋_GB2312"/>
          <w:color w:val="000000"/>
          <w:sz w:val="32"/>
          <w:szCs w:val="32"/>
        </w:rPr>
        <w:t>失业</w:t>
      </w:r>
      <w:r>
        <w:rPr>
          <w:rFonts w:hint="eastAsia" w:ascii="仿宋_GB2312" w:eastAsia="仿宋_GB2312"/>
          <w:color w:val="000000"/>
          <w:sz w:val="32"/>
          <w:szCs w:val="32"/>
        </w:rPr>
        <w:t>保险工作承担属地责任。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 xml:space="preserve">第三条  </w:t>
      </w:r>
      <w:r>
        <w:rPr>
          <w:rFonts w:hint="eastAsia" w:ascii="仿宋_GB2312" w:eastAsia="仿宋_GB2312"/>
          <w:color w:val="000000"/>
          <w:sz w:val="32"/>
          <w:szCs w:val="32"/>
        </w:rPr>
        <w:t>按照基金统一收支、责任分级负责、缺口合理分担的原则，坚持权利与义务、事权与财权、激励与约束相结合，进一步明确自治区和各市、县（区）</w:t>
      </w:r>
      <w:r>
        <w:rPr>
          <w:rFonts w:ascii="仿宋_GB2312" w:eastAsia="仿宋_GB2312"/>
          <w:color w:val="000000"/>
          <w:sz w:val="32"/>
          <w:szCs w:val="32"/>
        </w:rPr>
        <w:t>人民</w:t>
      </w:r>
      <w:r>
        <w:rPr>
          <w:rFonts w:hint="eastAsia" w:ascii="仿宋_GB2312" w:eastAsia="仿宋_GB2312"/>
          <w:color w:val="000000"/>
          <w:sz w:val="32"/>
          <w:szCs w:val="32"/>
        </w:rPr>
        <w:t>政府责任，合理确定分担办法。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jc w:val="center"/>
        <w:textAlignment w:val="auto"/>
        <w:rPr>
          <w:rFonts w:ascii="楷体_GB2312" w:hAnsi="黑体" w:eastAsia="楷体_GB2312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第二章  资金来源及管理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第四条</w:t>
      </w:r>
      <w:r>
        <w:rPr>
          <w:rFonts w:hint="eastAsia" w:ascii="黑体" w:hAnsi="黑体" w:eastAsia="黑体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责任分担</w:t>
      </w:r>
      <w:r>
        <w:rPr>
          <w:rFonts w:ascii="仿宋_GB2312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（一）分担内容。各市、县（区）人民政府对当年未完成</w:t>
      </w:r>
      <w:r>
        <w:rPr>
          <w:rFonts w:ascii="仿宋_GB2312" w:eastAsia="仿宋_GB2312"/>
          <w:color w:val="000000"/>
          <w:sz w:val="32"/>
          <w:szCs w:val="32"/>
        </w:rPr>
        <w:t>失业保险</w:t>
      </w:r>
      <w:r>
        <w:rPr>
          <w:rFonts w:hint="eastAsia" w:ascii="仿宋_GB2312" w:eastAsia="仿宋_GB2312"/>
          <w:color w:val="000000"/>
          <w:sz w:val="32"/>
          <w:szCs w:val="32"/>
        </w:rPr>
        <w:t>费预算收入的缺口部分进行分担。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（二）分担办法。在预算年度内，对于当年未完成</w:t>
      </w:r>
      <w:r>
        <w:rPr>
          <w:rFonts w:ascii="仿宋_GB2312" w:eastAsia="仿宋_GB2312"/>
          <w:color w:val="000000"/>
          <w:sz w:val="32"/>
          <w:szCs w:val="32"/>
        </w:rPr>
        <w:t>失业保险</w:t>
      </w:r>
      <w:r>
        <w:rPr>
          <w:rFonts w:hint="eastAsia" w:ascii="仿宋_GB2312" w:eastAsia="仿宋_GB2312"/>
          <w:color w:val="000000"/>
          <w:sz w:val="32"/>
          <w:szCs w:val="32"/>
        </w:rPr>
        <w:t>费预算收入的缺口部分，由同级地方政府安排资金予以全额弥补。自治区将根据基金收支结余、</w:t>
      </w:r>
      <w:r>
        <w:rPr>
          <w:rFonts w:hint="eastAsia" w:ascii="仿宋_GB2312" w:eastAsia="仿宋_GB2312"/>
          <w:sz w:val="32"/>
          <w:szCs w:val="32"/>
        </w:rPr>
        <w:t>人口结构、就业状况、参保缴费人数等</w:t>
      </w:r>
      <w:r>
        <w:rPr>
          <w:rFonts w:hint="eastAsia" w:ascii="仿宋_GB2312" w:eastAsia="仿宋_GB2312"/>
          <w:color w:val="000000"/>
          <w:sz w:val="32"/>
          <w:szCs w:val="32"/>
        </w:rPr>
        <w:t>指标变动情况，适时调整各市、县（区）政府责任分担办法。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（三）分担金额。</w:t>
      </w:r>
      <w:r>
        <w:rPr>
          <w:rFonts w:ascii="仿宋_GB2312" w:eastAsia="仿宋_GB2312"/>
          <w:color w:val="000000"/>
          <w:sz w:val="32"/>
          <w:szCs w:val="32"/>
        </w:rPr>
        <w:t>失业保险</w:t>
      </w:r>
      <w:r>
        <w:rPr>
          <w:rFonts w:hint="eastAsia" w:ascii="仿宋_GB2312" w:eastAsia="仿宋_GB2312"/>
          <w:color w:val="000000"/>
          <w:sz w:val="32"/>
          <w:szCs w:val="32"/>
        </w:rPr>
        <w:t>费预算收入缺口部分分担金额</w:t>
      </w:r>
      <w:r>
        <w:rPr>
          <w:rFonts w:ascii="仿宋_GB2312" w:eastAsia="仿宋_GB2312"/>
          <w:color w:val="000000"/>
          <w:sz w:val="32"/>
          <w:szCs w:val="32"/>
        </w:rPr>
        <w:t>=</w:t>
      </w:r>
      <w:r>
        <w:rPr>
          <w:rFonts w:hint="eastAsia" w:ascii="仿宋_GB2312" w:eastAsia="仿宋_GB2312"/>
          <w:color w:val="000000"/>
          <w:sz w:val="32"/>
          <w:szCs w:val="32"/>
        </w:rPr>
        <w:t>当年</w:t>
      </w:r>
      <w:r>
        <w:rPr>
          <w:rFonts w:ascii="仿宋_GB2312" w:eastAsia="仿宋_GB2312"/>
          <w:color w:val="000000"/>
          <w:sz w:val="32"/>
          <w:szCs w:val="32"/>
        </w:rPr>
        <w:t>失业保险</w:t>
      </w:r>
      <w:r>
        <w:rPr>
          <w:rFonts w:hint="eastAsia" w:ascii="仿宋_GB2312" w:eastAsia="仿宋_GB2312"/>
          <w:color w:val="000000"/>
          <w:sz w:val="32"/>
          <w:szCs w:val="32"/>
        </w:rPr>
        <w:t>费预算收入额－当年</w:t>
      </w:r>
      <w:r>
        <w:rPr>
          <w:rFonts w:ascii="仿宋_GB2312" w:eastAsia="仿宋_GB2312"/>
          <w:color w:val="000000"/>
          <w:sz w:val="32"/>
          <w:szCs w:val="32"/>
        </w:rPr>
        <w:t>失业保险</w:t>
      </w:r>
      <w:r>
        <w:rPr>
          <w:rFonts w:hint="eastAsia" w:ascii="仿宋_GB2312" w:eastAsia="仿宋_GB2312"/>
          <w:color w:val="000000"/>
          <w:sz w:val="32"/>
          <w:szCs w:val="32"/>
        </w:rPr>
        <w:t>费实际收入额。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 xml:space="preserve">第五条  </w:t>
      </w:r>
      <w:r>
        <w:rPr>
          <w:rFonts w:hint="eastAsia" w:ascii="仿宋_GB2312" w:eastAsia="仿宋_GB2312"/>
          <w:color w:val="000000"/>
          <w:sz w:val="32"/>
          <w:szCs w:val="32"/>
        </w:rPr>
        <w:t>资金来源。分担资金由各市、县（区）同级财政公共预算予以保障，应足额上解至自治区社保基金财政专户。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jc w:val="center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第三章  政府责任履行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第六条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各级政府应履行以下职责：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（一）自治区人民政府负责</w:t>
      </w:r>
      <w:r>
        <w:rPr>
          <w:rFonts w:ascii="仿宋_GB2312" w:eastAsia="仿宋_GB2312"/>
          <w:color w:val="000000"/>
          <w:sz w:val="32"/>
          <w:szCs w:val="32"/>
        </w:rPr>
        <w:t>失业保险自治区级</w:t>
      </w:r>
      <w:r>
        <w:rPr>
          <w:rFonts w:hint="eastAsia" w:ascii="仿宋_GB2312" w:eastAsia="仿宋_GB2312"/>
          <w:color w:val="000000"/>
          <w:sz w:val="32"/>
          <w:szCs w:val="32"/>
        </w:rPr>
        <w:t>统筹的统一领导，对全区基金实行统筹安排，督促各市、县（区）人民政府积极落实</w:t>
      </w:r>
      <w:r>
        <w:rPr>
          <w:rFonts w:ascii="仿宋_GB2312" w:eastAsia="仿宋_GB2312"/>
          <w:color w:val="000000"/>
          <w:sz w:val="32"/>
          <w:szCs w:val="32"/>
        </w:rPr>
        <w:t>失业保险</w:t>
      </w:r>
      <w:r>
        <w:rPr>
          <w:rFonts w:hint="eastAsia" w:ascii="仿宋_GB2312" w:eastAsia="仿宋_GB2312"/>
          <w:color w:val="000000"/>
          <w:sz w:val="32"/>
          <w:szCs w:val="32"/>
        </w:rPr>
        <w:t>各项工作职责，合理确定各地政府分担责任，确保全区失业保险待遇按时足额发放。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（二）各市、县（区）人民政府承担本地</w:t>
      </w:r>
      <w:r>
        <w:rPr>
          <w:rFonts w:ascii="仿宋_GB2312" w:eastAsia="仿宋_GB2312"/>
          <w:color w:val="000000"/>
          <w:sz w:val="32"/>
          <w:szCs w:val="32"/>
        </w:rPr>
        <w:t>失业保险</w:t>
      </w:r>
      <w:r>
        <w:rPr>
          <w:rFonts w:hint="eastAsia" w:ascii="仿宋_GB2312" w:eastAsia="仿宋_GB2312"/>
          <w:color w:val="000000"/>
          <w:sz w:val="32"/>
          <w:szCs w:val="32"/>
        </w:rPr>
        <w:t>工作的属地责任，做好政策执行、参保扩面、基金征缴、财政投入、待遇核发、经办服务、基金监督等工作，做到应保尽保、应收尽收、应支尽支，确保基金安全。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（三）自治区人力资源社会保障厅、财政厅、</w:t>
      </w:r>
      <w:r>
        <w:rPr>
          <w:rFonts w:ascii="仿宋_GB2312" w:hAnsi="宋体" w:eastAsia="仿宋_GB2312" w:cs="宋体"/>
          <w:sz w:val="32"/>
          <w:szCs w:val="32"/>
        </w:rPr>
        <w:t>宁夏税务局</w:t>
      </w:r>
      <w:r>
        <w:rPr>
          <w:rFonts w:hint="eastAsia" w:ascii="仿宋_GB2312" w:eastAsia="仿宋_GB2312"/>
          <w:color w:val="000000"/>
          <w:sz w:val="32"/>
          <w:szCs w:val="32"/>
        </w:rPr>
        <w:t>统筹做好</w:t>
      </w:r>
      <w:r>
        <w:rPr>
          <w:rFonts w:ascii="仿宋_GB2312" w:eastAsia="仿宋_GB2312"/>
          <w:color w:val="000000"/>
          <w:sz w:val="32"/>
          <w:szCs w:val="32"/>
        </w:rPr>
        <w:t>自治区级</w:t>
      </w:r>
      <w:r>
        <w:rPr>
          <w:rFonts w:hint="eastAsia" w:ascii="仿宋_GB2312" w:eastAsia="仿宋_GB2312"/>
          <w:color w:val="000000"/>
          <w:sz w:val="32"/>
          <w:szCs w:val="32"/>
        </w:rPr>
        <w:t>统筹工作协调、责任分担机制落实、预算执行监督、基金缴拨和预测预警、待遇按时足额支付、政策宣传解释等工作。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jc w:val="center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第四章  考核与奖惩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第七条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绩效考核及结果运用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。</w:t>
      </w:r>
      <w:r>
        <w:rPr>
          <w:rFonts w:ascii="仿宋_GB2312" w:eastAsia="仿宋_GB2312"/>
          <w:bCs/>
          <w:color w:val="000000"/>
          <w:sz w:val="32"/>
          <w:szCs w:val="32"/>
        </w:rPr>
        <w:t>自治区</w:t>
      </w:r>
      <w:r>
        <w:rPr>
          <w:rFonts w:hint="eastAsia" w:ascii="仿宋_GB2312" w:eastAsia="仿宋_GB2312"/>
          <w:color w:val="000000"/>
          <w:sz w:val="32"/>
          <w:szCs w:val="32"/>
        </w:rPr>
        <w:t>人力资源社会保障厅、财政厅建立健全奖惩机制，加强绩效考核结果运用，将各市、县（区）完成</w:t>
      </w:r>
      <w:r>
        <w:rPr>
          <w:rFonts w:ascii="仿宋_GB2312" w:eastAsia="仿宋_GB2312"/>
          <w:color w:val="000000"/>
          <w:sz w:val="32"/>
          <w:szCs w:val="32"/>
        </w:rPr>
        <w:t>失业保险</w:t>
      </w:r>
      <w:r>
        <w:rPr>
          <w:rFonts w:hint="eastAsia" w:ascii="仿宋_GB2312" w:eastAsia="仿宋_GB2312"/>
          <w:color w:val="000000"/>
          <w:sz w:val="32"/>
          <w:szCs w:val="32"/>
        </w:rPr>
        <w:t>收入预算任务、预算执行偏差率、落实责任分担资金、确保各类人员应保尽保、基金应收尽收等情况纳入管理考核评价体系。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第八条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违规处理。各市、县（区）违反中央和自治区相关</w:t>
      </w:r>
      <w:r>
        <w:rPr>
          <w:rFonts w:ascii="仿宋_GB2312" w:eastAsia="仿宋_GB2312"/>
          <w:color w:val="000000"/>
          <w:sz w:val="32"/>
          <w:szCs w:val="32"/>
        </w:rPr>
        <w:t>失业保险</w:t>
      </w:r>
      <w:r>
        <w:rPr>
          <w:rFonts w:hint="eastAsia" w:ascii="仿宋_GB2312" w:eastAsia="仿宋_GB2312"/>
          <w:color w:val="000000"/>
          <w:sz w:val="32"/>
          <w:szCs w:val="32"/>
        </w:rPr>
        <w:t>政策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造成的基金减收增支额由地方财政自行承担</w:t>
      </w:r>
      <w:r>
        <w:rPr>
          <w:rFonts w:ascii="仿宋_GB2312" w:hAnsi="微软雅黑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自治区将视情况进行通报批评、约谈及问责。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第九条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监督检查与责任追究。各市、县（区）</w:t>
      </w:r>
      <w:r>
        <w:rPr>
          <w:rFonts w:ascii="仿宋_GB2312" w:eastAsia="仿宋_GB2312"/>
          <w:color w:val="000000"/>
          <w:sz w:val="32"/>
          <w:szCs w:val="32"/>
        </w:rPr>
        <w:t>人民</w:t>
      </w:r>
      <w:r>
        <w:rPr>
          <w:rFonts w:hint="eastAsia" w:ascii="仿宋_GB2312" w:eastAsia="仿宋_GB2312"/>
          <w:color w:val="000000"/>
          <w:sz w:val="32"/>
          <w:szCs w:val="32"/>
        </w:rPr>
        <w:t>政府应自觉接受社会各界监督，并积极配合有关部门做好</w:t>
      </w:r>
      <w:r>
        <w:rPr>
          <w:rFonts w:ascii="仿宋_GB2312" w:eastAsia="仿宋_GB2312"/>
          <w:color w:val="000000"/>
          <w:sz w:val="32"/>
          <w:szCs w:val="32"/>
        </w:rPr>
        <w:t>失业保险</w:t>
      </w:r>
      <w:r>
        <w:rPr>
          <w:rFonts w:hint="eastAsia" w:ascii="仿宋_GB2312" w:eastAsia="仿宋_GB2312"/>
          <w:color w:val="000000"/>
          <w:sz w:val="32"/>
          <w:szCs w:val="32"/>
        </w:rPr>
        <w:t>基金的审计、稽查等工作。各级财政、人力资源社会保障部门应当加强</w:t>
      </w:r>
      <w:r>
        <w:rPr>
          <w:rFonts w:ascii="仿宋_GB2312" w:eastAsia="仿宋_GB2312"/>
          <w:color w:val="000000"/>
          <w:sz w:val="32"/>
          <w:szCs w:val="32"/>
        </w:rPr>
        <w:t>失业保险</w:t>
      </w:r>
      <w:r>
        <w:rPr>
          <w:rFonts w:hint="eastAsia" w:ascii="仿宋_GB2312" w:eastAsia="仿宋_GB2312"/>
          <w:color w:val="000000"/>
          <w:sz w:val="32"/>
          <w:szCs w:val="32"/>
        </w:rPr>
        <w:t>基金的监督检查，加强绩效评价，确保专款专用。对违规使用的，依照有关规定追究法律责任；涉嫌犯罪的，依法追究刑事责任。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第五章  附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textAlignment w:val="auto"/>
        <w:rPr>
          <w:rFonts w:hint="eastAsia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第十条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napToGrid w:val="0"/>
          <w:color w:val="000000"/>
          <w:sz w:val="32"/>
          <w:szCs w:val="32"/>
        </w:rPr>
        <w:t>本办法由自治区人力资源社会保障厅、财政厅、</w:t>
      </w:r>
      <w:r>
        <w:rPr>
          <w:rFonts w:ascii="仿宋_GB2312" w:hAnsi="宋体" w:eastAsia="仿宋_GB2312" w:cs="宋体"/>
          <w:sz w:val="32"/>
          <w:szCs w:val="32"/>
        </w:rPr>
        <w:t>宁夏税务局</w:t>
      </w:r>
      <w:r>
        <w:rPr>
          <w:rFonts w:hint="eastAsia" w:ascii="仿宋_GB2312" w:eastAsia="仿宋_GB2312" w:cs="仿宋_GB2312"/>
          <w:snapToGrid w:val="0"/>
          <w:color w:val="000000"/>
          <w:sz w:val="32"/>
          <w:szCs w:val="32"/>
        </w:rPr>
        <w:t>负责解释，</w:t>
      </w:r>
      <w:r>
        <w:rPr>
          <w:rFonts w:hint="eastAsia" w:ascii="仿宋_GB2312" w:eastAsia="仿宋_GB2312"/>
          <w:color w:val="000000"/>
          <w:sz w:val="32"/>
          <w:szCs w:val="32"/>
        </w:rPr>
        <w:t>自20</w:t>
      </w:r>
      <w:r>
        <w:rPr>
          <w:rFonts w:ascii="仿宋_GB2312" w:eastAsia="仿宋_GB2312"/>
          <w:color w:val="000000"/>
          <w:sz w:val="32"/>
          <w:szCs w:val="32"/>
        </w:rPr>
        <w:t>23</w:t>
      </w:r>
      <w:r>
        <w:rPr>
          <w:rFonts w:hint="eastAsia" w:ascii="仿宋_GB2312" w:eastAsia="仿宋_GB2312"/>
          <w:color w:val="000000"/>
          <w:sz w:val="32"/>
          <w:szCs w:val="32"/>
        </w:rPr>
        <w:t>年7月1日起实施，</w:t>
      </w:r>
      <w:r>
        <w:rPr>
          <w:rFonts w:hint="eastAsia" w:ascii="仿宋_GB2312" w:eastAsia="仿宋_GB2312" w:cs="仿宋_GB2312"/>
          <w:snapToGrid w:val="0"/>
          <w:color w:val="000000"/>
          <w:sz w:val="32"/>
          <w:szCs w:val="32"/>
        </w:rPr>
        <w:t>我区原有规定与本办法不一致的，按本办法执行。</w:t>
      </w:r>
    </w:p>
    <w:p/>
    <w:sectPr>
      <w:footerReference r:id="rId3" w:type="default"/>
      <w:pgSz w:w="11906" w:h="16838"/>
      <w:pgMar w:top="2120" w:right="1519" w:bottom="1497" w:left="1576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公文小标宋简">
    <w:altName w:val="方正小标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20"/>
      </w:rPr>
      <w:pict>
        <v:shape id="_x0000_s3073" o:spid="_x0000_s3073" o:spt="202" type="#_x0000_t202" style="position:absolute;left:0pt;margin-top:0pt;height:14.65pt;width:18.8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YfFaK9IAAAADAQAADwAAAAAAAAABACAAAAAiAAAAZHJzL2Rvd25yZXYueG1sUEsBAhQAFAAAAAgA&#10;h07iQPKSw5S5AQAAVwMAAA4AAAAAAAAAAQAgAAAAIQEAAGRycy9lMm9Eb2MueG1sUEsFBgAAAAAG&#10;AAYAWQEAAEw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rPr>
                    <w:rStyle w:val="14"/>
                    <w:sz w:val="24"/>
                    <w:szCs w:val="24"/>
                  </w:rPr>
                </w:pPr>
                <w:r>
                  <w:rPr>
                    <w:rStyle w:val="14"/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4"/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Style w:val="14"/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4"/>
                    <w:rFonts w:ascii="宋体" w:hAnsi="宋体" w:cs="宋体"/>
                    <w:sz w:val="28"/>
                    <w:szCs w:val="28"/>
                  </w:rPr>
                  <w:t>- 14 -</w:t>
                </w:r>
                <w:r>
                  <w:rPr>
                    <w:rStyle w:val="14"/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D2741"/>
    <w:multiLevelType w:val="multilevel"/>
    <w:tmpl w:val="30AD2741"/>
    <w:lvl w:ilvl="0" w:tentative="0">
      <w:start w:val="1"/>
      <w:numFmt w:val="japaneseCounting"/>
      <w:lvlText w:val="第%1章"/>
      <w:lvlJc w:val="left"/>
      <w:pPr>
        <w:ind w:left="4465" w:hanging="12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4030" w:hanging="420"/>
      </w:pPr>
    </w:lvl>
    <w:lvl w:ilvl="2" w:tentative="0">
      <w:start w:val="1"/>
      <w:numFmt w:val="lowerRoman"/>
      <w:lvlText w:val="%3."/>
      <w:lvlJc w:val="right"/>
      <w:pPr>
        <w:ind w:left="4450" w:hanging="420"/>
      </w:pPr>
    </w:lvl>
    <w:lvl w:ilvl="3" w:tentative="0">
      <w:start w:val="1"/>
      <w:numFmt w:val="decimal"/>
      <w:lvlText w:val="%4."/>
      <w:lvlJc w:val="left"/>
      <w:pPr>
        <w:ind w:left="4870" w:hanging="420"/>
      </w:pPr>
    </w:lvl>
    <w:lvl w:ilvl="4" w:tentative="0">
      <w:start w:val="1"/>
      <w:numFmt w:val="lowerLetter"/>
      <w:lvlText w:val="%5)"/>
      <w:lvlJc w:val="left"/>
      <w:pPr>
        <w:ind w:left="5290" w:hanging="420"/>
      </w:pPr>
    </w:lvl>
    <w:lvl w:ilvl="5" w:tentative="0">
      <w:start w:val="1"/>
      <w:numFmt w:val="lowerRoman"/>
      <w:lvlText w:val="%6."/>
      <w:lvlJc w:val="right"/>
      <w:pPr>
        <w:ind w:left="5710" w:hanging="420"/>
      </w:pPr>
    </w:lvl>
    <w:lvl w:ilvl="6" w:tentative="0">
      <w:start w:val="1"/>
      <w:numFmt w:val="decimal"/>
      <w:lvlText w:val="%7."/>
      <w:lvlJc w:val="left"/>
      <w:pPr>
        <w:ind w:left="6130" w:hanging="420"/>
      </w:pPr>
    </w:lvl>
    <w:lvl w:ilvl="7" w:tentative="0">
      <w:start w:val="1"/>
      <w:numFmt w:val="lowerLetter"/>
      <w:lvlText w:val="%8)"/>
      <w:lvlJc w:val="left"/>
      <w:pPr>
        <w:ind w:left="6550" w:hanging="420"/>
      </w:pPr>
    </w:lvl>
    <w:lvl w:ilvl="8" w:tentative="0">
      <w:start w:val="1"/>
      <w:numFmt w:val="lowerRoman"/>
      <w:lvlText w:val="%9."/>
      <w:lvlJc w:val="right"/>
      <w:pPr>
        <w:ind w:left="69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10.231.53.46:80/seeyon/officeservlet"/>
  </w:docVars>
  <w:rsids>
    <w:rsidRoot w:val="006206A8"/>
    <w:rsid w:val="000003F5"/>
    <w:rsid w:val="0002097A"/>
    <w:rsid w:val="000E764D"/>
    <w:rsid w:val="00114641"/>
    <w:rsid w:val="00143418"/>
    <w:rsid w:val="005166D8"/>
    <w:rsid w:val="005B1952"/>
    <w:rsid w:val="006206A8"/>
    <w:rsid w:val="00655696"/>
    <w:rsid w:val="006C79D6"/>
    <w:rsid w:val="0070161B"/>
    <w:rsid w:val="007F2A50"/>
    <w:rsid w:val="00971257"/>
    <w:rsid w:val="009C5202"/>
    <w:rsid w:val="009D02BD"/>
    <w:rsid w:val="009F13A4"/>
    <w:rsid w:val="00AA4DDF"/>
    <w:rsid w:val="00BE0CCD"/>
    <w:rsid w:val="00CB0194"/>
    <w:rsid w:val="00CD4F2F"/>
    <w:rsid w:val="00D43FC4"/>
    <w:rsid w:val="00D54449"/>
    <w:rsid w:val="00E85038"/>
    <w:rsid w:val="00FC764F"/>
    <w:rsid w:val="0D020E56"/>
    <w:rsid w:val="0F77B88D"/>
    <w:rsid w:val="0F914696"/>
    <w:rsid w:val="0FDCF162"/>
    <w:rsid w:val="10F56FAF"/>
    <w:rsid w:val="113433D4"/>
    <w:rsid w:val="11DB4102"/>
    <w:rsid w:val="11F43E80"/>
    <w:rsid w:val="14BA31E8"/>
    <w:rsid w:val="164079FD"/>
    <w:rsid w:val="1B7BB413"/>
    <w:rsid w:val="1B90699D"/>
    <w:rsid w:val="1C7C482B"/>
    <w:rsid w:val="1DB6798C"/>
    <w:rsid w:val="1DEBCCEB"/>
    <w:rsid w:val="1DF742E3"/>
    <w:rsid w:val="1ECF5CD7"/>
    <w:rsid w:val="1EEA3C17"/>
    <w:rsid w:val="1FEF034D"/>
    <w:rsid w:val="203B6AFD"/>
    <w:rsid w:val="21F47BD0"/>
    <w:rsid w:val="23EBB6D5"/>
    <w:rsid w:val="248012EE"/>
    <w:rsid w:val="25330D90"/>
    <w:rsid w:val="25AFFAA6"/>
    <w:rsid w:val="2A7A6822"/>
    <w:rsid w:val="2BE12008"/>
    <w:rsid w:val="2E7B04E0"/>
    <w:rsid w:val="2F8A4B07"/>
    <w:rsid w:val="2FF7747B"/>
    <w:rsid w:val="31834363"/>
    <w:rsid w:val="373E2C1D"/>
    <w:rsid w:val="374EC0BE"/>
    <w:rsid w:val="377F0147"/>
    <w:rsid w:val="37F69171"/>
    <w:rsid w:val="37FE431A"/>
    <w:rsid w:val="3A314559"/>
    <w:rsid w:val="3AE455A1"/>
    <w:rsid w:val="3AFF9834"/>
    <w:rsid w:val="3BE81F74"/>
    <w:rsid w:val="3C9C20B8"/>
    <w:rsid w:val="3D6F05BD"/>
    <w:rsid w:val="3EAB0813"/>
    <w:rsid w:val="3F685416"/>
    <w:rsid w:val="3FF743EF"/>
    <w:rsid w:val="4076796F"/>
    <w:rsid w:val="420C54B6"/>
    <w:rsid w:val="45F5720F"/>
    <w:rsid w:val="46FD5D23"/>
    <w:rsid w:val="475FE587"/>
    <w:rsid w:val="484E31FD"/>
    <w:rsid w:val="494F554D"/>
    <w:rsid w:val="4B353553"/>
    <w:rsid w:val="4B7EE113"/>
    <w:rsid w:val="4C852FE2"/>
    <w:rsid w:val="4EFE0F69"/>
    <w:rsid w:val="52C999F3"/>
    <w:rsid w:val="536F6AB1"/>
    <w:rsid w:val="557E57FD"/>
    <w:rsid w:val="55CF531C"/>
    <w:rsid w:val="57B8382A"/>
    <w:rsid w:val="5B1C14DF"/>
    <w:rsid w:val="5B7669CA"/>
    <w:rsid w:val="5C7D7ADC"/>
    <w:rsid w:val="5CFFC690"/>
    <w:rsid w:val="5DBAEEF7"/>
    <w:rsid w:val="5EAF4218"/>
    <w:rsid w:val="5EBF4A8F"/>
    <w:rsid w:val="5F7F96F5"/>
    <w:rsid w:val="62A33A97"/>
    <w:rsid w:val="63BA23C9"/>
    <w:rsid w:val="67425E13"/>
    <w:rsid w:val="67EE8D70"/>
    <w:rsid w:val="67F10192"/>
    <w:rsid w:val="67F5BC5B"/>
    <w:rsid w:val="6A1C4CF4"/>
    <w:rsid w:val="6B7225B7"/>
    <w:rsid w:val="6D308727"/>
    <w:rsid w:val="6E8D8E59"/>
    <w:rsid w:val="6EEDD227"/>
    <w:rsid w:val="6F7F1C14"/>
    <w:rsid w:val="6FDE3EE3"/>
    <w:rsid w:val="737F6C70"/>
    <w:rsid w:val="73C4172C"/>
    <w:rsid w:val="73FF06EF"/>
    <w:rsid w:val="75F67E41"/>
    <w:rsid w:val="75FE542B"/>
    <w:rsid w:val="79EF8D5A"/>
    <w:rsid w:val="7BF6C950"/>
    <w:rsid w:val="7BF911B0"/>
    <w:rsid w:val="7D7211C8"/>
    <w:rsid w:val="7DF85DB0"/>
    <w:rsid w:val="7DFF4DAE"/>
    <w:rsid w:val="7E77BBB4"/>
    <w:rsid w:val="7F17F569"/>
    <w:rsid w:val="7F7F004F"/>
    <w:rsid w:val="7F9DC6D3"/>
    <w:rsid w:val="7FB7FBB1"/>
    <w:rsid w:val="7FE90E20"/>
    <w:rsid w:val="7FFDF1E2"/>
    <w:rsid w:val="7FFE329C"/>
    <w:rsid w:val="7FFF781E"/>
    <w:rsid w:val="7FFF99D6"/>
    <w:rsid w:val="7FFFCF53"/>
    <w:rsid w:val="939F8F19"/>
    <w:rsid w:val="9BD9DEA6"/>
    <w:rsid w:val="9D7BFBB2"/>
    <w:rsid w:val="A3FF5828"/>
    <w:rsid w:val="A5FC8857"/>
    <w:rsid w:val="A773262A"/>
    <w:rsid w:val="B8DD4C27"/>
    <w:rsid w:val="BB7F74C6"/>
    <w:rsid w:val="BBB63DD3"/>
    <w:rsid w:val="BBF13D5D"/>
    <w:rsid w:val="BF5F45B4"/>
    <w:rsid w:val="BFFF10F9"/>
    <w:rsid w:val="CF3F1CDB"/>
    <w:rsid w:val="CFFE2582"/>
    <w:rsid w:val="D5EF30DA"/>
    <w:rsid w:val="D6FFBDE6"/>
    <w:rsid w:val="D7AF396B"/>
    <w:rsid w:val="D87DDF99"/>
    <w:rsid w:val="D99F6460"/>
    <w:rsid w:val="DFDE4796"/>
    <w:rsid w:val="DFDFFE02"/>
    <w:rsid w:val="DFEFBB2A"/>
    <w:rsid w:val="E7373AFA"/>
    <w:rsid w:val="EAFD2B0C"/>
    <w:rsid w:val="EBC7B577"/>
    <w:rsid w:val="EEC5A628"/>
    <w:rsid w:val="EF6FB4D5"/>
    <w:rsid w:val="EFDD94E6"/>
    <w:rsid w:val="F3FFD975"/>
    <w:rsid w:val="F74F4B46"/>
    <w:rsid w:val="F76F4C47"/>
    <w:rsid w:val="F79FE39D"/>
    <w:rsid w:val="F7D71586"/>
    <w:rsid w:val="F7D98086"/>
    <w:rsid w:val="F7FF385A"/>
    <w:rsid w:val="F7FFFABB"/>
    <w:rsid w:val="F9E76ECB"/>
    <w:rsid w:val="F9FF8E4A"/>
    <w:rsid w:val="FACB8D4A"/>
    <w:rsid w:val="FB375A68"/>
    <w:rsid w:val="FBBD4DE9"/>
    <w:rsid w:val="FBE384ED"/>
    <w:rsid w:val="FBF709AD"/>
    <w:rsid w:val="FCF9A8FA"/>
    <w:rsid w:val="FD25B6A0"/>
    <w:rsid w:val="FD3E0629"/>
    <w:rsid w:val="FDF80123"/>
    <w:rsid w:val="FE73CF3A"/>
    <w:rsid w:val="FE7E00A0"/>
    <w:rsid w:val="FE7FE390"/>
    <w:rsid w:val="FEBE606A"/>
    <w:rsid w:val="FECFCA7C"/>
    <w:rsid w:val="FEDC61E1"/>
    <w:rsid w:val="FEEFB76F"/>
    <w:rsid w:val="FEF7C7F1"/>
    <w:rsid w:val="FEFF22EE"/>
    <w:rsid w:val="FF7DF366"/>
    <w:rsid w:val="FF7F154C"/>
    <w:rsid w:val="FF9CDACD"/>
    <w:rsid w:val="FF9F0AB2"/>
    <w:rsid w:val="FFAF12EC"/>
    <w:rsid w:val="FFCD6B37"/>
    <w:rsid w:val="FFE3D2B2"/>
    <w:rsid w:val="FFEE85CF"/>
    <w:rsid w:val="FFFDD424"/>
    <w:rsid w:val="FFFF1098"/>
    <w:rsid w:val="FFFF9598"/>
    <w:rsid w:val="FFFFDF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3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小标宋简体"/>
      <w:b/>
      <w:bCs/>
      <w:sz w:val="44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szCs w:val="22"/>
    </w:rPr>
  </w:style>
  <w:style w:type="paragraph" w:styleId="5">
    <w:name w:val="Body Text Indent"/>
    <w:basedOn w:val="1"/>
    <w:qFormat/>
    <w:uiPriority w:val="0"/>
    <w:pPr>
      <w:snapToGrid w:val="0"/>
      <w:ind w:firstLine="630"/>
    </w:pPr>
    <w:rPr>
      <w:rFonts w:ascii="仿宋_GB2312" w:hAnsi="宋体" w:eastAsia="仿宋_GB2312"/>
      <w:sz w:val="36"/>
      <w:szCs w:val="20"/>
    </w:rPr>
  </w:style>
  <w:style w:type="paragraph" w:styleId="6">
    <w:name w:val="Balloon Text"/>
    <w:basedOn w:val="1"/>
    <w:link w:val="26"/>
    <w:qFormat/>
    <w:uiPriority w:val="0"/>
    <w:rPr>
      <w:sz w:val="18"/>
      <w:szCs w:val="18"/>
    </w:rPr>
  </w:style>
  <w:style w:type="paragraph" w:styleId="7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 2"/>
    <w:basedOn w:val="5"/>
    <w:next w:val="1"/>
    <w:qFormat/>
    <w:uiPriority w:val="0"/>
    <w:pPr>
      <w:ind w:left="200" w:leftChars="200" w:firstLine="420" w:firstLineChars="200"/>
    </w:p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qFormat/>
    <w:uiPriority w:val="0"/>
    <w:pPr>
      <w:widowControl w:val="0"/>
      <w:jc w:val="center"/>
    </w:pPr>
    <w:rPr>
      <w:rFonts w:ascii="公文小标宋简" w:hAnsi="Times New Roman" w:eastAsia="公文小标宋简" w:cs="Times New Roman"/>
      <w:kern w:val="2"/>
      <w:sz w:val="44"/>
      <w:szCs w:val="24"/>
      <w:lang w:val="en-US" w:eastAsia="zh-CN" w:bidi="ar-SA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4">
    <w:name w:val="page number"/>
    <w:basedOn w:val="13"/>
    <w:qFormat/>
    <w:uiPriority w:val="0"/>
  </w:style>
  <w:style w:type="paragraph" w:customStyle="1" w:styleId="16">
    <w:name w:val="Body text|1"/>
    <w:basedOn w:val="1"/>
    <w:qFormat/>
    <w:uiPriority w:val="0"/>
    <w:pPr>
      <w:spacing w:line="374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17">
    <w:name w:val="样式1"/>
    <w:basedOn w:val="1"/>
    <w:qFormat/>
    <w:uiPriority w:val="0"/>
    <w:pPr>
      <w:ind w:right="-357" w:rightChars="-170"/>
    </w:pPr>
    <w:rPr>
      <w:rFonts w:ascii="仿宋_GB2312" w:hAnsi="黑体" w:eastAsia="仿宋_GB2312"/>
      <w:bCs/>
      <w:sz w:val="32"/>
      <w:szCs w:val="32"/>
    </w:rPr>
  </w:style>
  <w:style w:type="character" w:customStyle="1" w:styleId="18">
    <w:name w:val="font8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41"/>
    <w:basedOn w:val="13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20">
    <w:name w:val="font11"/>
    <w:basedOn w:val="1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1">
    <w:name w:val="font91"/>
    <w:basedOn w:val="1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2">
    <w:name w:val="font51"/>
    <w:basedOn w:val="13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23">
    <w:name w:val="font31"/>
    <w:basedOn w:val="13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paragraph" w:styleId="2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列出段落3"/>
    <w:basedOn w:val="1"/>
    <w:unhideWhenUsed/>
    <w:qFormat/>
    <w:uiPriority w:val="99"/>
    <w:pPr>
      <w:ind w:firstLine="420" w:firstLineChars="200"/>
    </w:pPr>
    <w:rPr>
      <w:rFonts w:ascii="等线" w:hAnsi="等线" w:eastAsia="等线"/>
    </w:rPr>
  </w:style>
  <w:style w:type="character" w:customStyle="1" w:styleId="26">
    <w:name w:val="批注框文本 Char"/>
    <w:basedOn w:val="13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5551</Words>
  <Characters>391</Characters>
  <Lines>3</Lines>
  <Paragraphs>11</Paragraphs>
  <TotalTime>94</TotalTime>
  <ScaleCrop>false</ScaleCrop>
  <LinksUpToDate>false</LinksUpToDate>
  <CharactersWithSpaces>5931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2014-11-06T04:08:00Z</dcterms:created>
  <dc:creator>Administrator</dc:creator>
  <cp:lastModifiedBy>阎虹宇</cp:lastModifiedBy>
  <cp:lastPrinted>2023-05-30T10:03:00Z</cp:lastPrinted>
  <dcterms:modified xsi:type="dcterms:W3CDTF">2023-06-09T04:02:44Z</dcterms:modified>
  <dc:title>自治区人力资源和社会保障厅 财政厅 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