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spacing w:after="62" w:afterLines="20" w:line="580" w:lineRule="exact"/>
        <w:jc w:val="center"/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博士后科研流动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工作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站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lang w:eastAsia="zh-CN"/>
        </w:rPr>
        <w:t>、创新实践基地评价</w:t>
      </w:r>
      <w:r>
        <w:rPr>
          <w:rFonts w:hint="eastAsia" w:ascii="方正小标宋简体" w:hAnsi="华文中宋" w:eastAsia="方正小标宋简体"/>
          <w:bCs/>
          <w:kern w:val="0"/>
          <w:sz w:val="44"/>
          <w:szCs w:val="44"/>
        </w:rPr>
        <w:t>指标体系评分表</w:t>
      </w:r>
    </w:p>
    <w:p>
      <w:pPr>
        <w:spacing w:after="62" w:afterLines="20" w:line="580" w:lineRule="exact"/>
        <w:jc w:val="center"/>
        <w:rPr>
          <w:rFonts w:hint="eastAsia" w:ascii="方正楷体_GBK" w:hAnsi="方正楷体_GBK" w:eastAsia="方正楷体_GBK" w:cs="方正楷体_GBK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eastAsia="zh-CN"/>
        </w:rPr>
        <w:t>（对考核时设站不满半年的设站单位（基地），含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eastAsia="zh-CN"/>
        </w:rPr>
        <w:t>项目如未完成，根据情况酌情给予基本分值）</w:t>
      </w:r>
    </w:p>
    <w:tbl>
      <w:tblPr>
        <w:tblStyle w:val="6"/>
        <w:tblW w:w="14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"/>
        <w:gridCol w:w="1436"/>
        <w:gridCol w:w="1699"/>
        <w:gridCol w:w="2949"/>
        <w:gridCol w:w="871"/>
        <w:gridCol w:w="4089"/>
        <w:gridCol w:w="124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序号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考核类别</w:t>
            </w: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考核评估内容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分值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评分标准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得分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一</w:t>
            </w: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博士后组织管理及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执行情况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(1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分)</w:t>
            </w: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1.成立博士后工作机构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，工作机构设置办公室，为满足工作需要，办公室主任由单位主要或分管领导担任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成立博士后工作机构得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，主要或分管领导担任办公室主任得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2.配备专职或兼职人员负责博士后科研工作站日常管理工作。有正式文件明确各自工作职责。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配备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2人及以上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，再配备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兼职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人员的得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3.制定出台博士后工作管理办法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或细则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，包括博士后人员招收、进出站管理、科研管理、工资福利待遇、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经费使用、评估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奖惩等内容。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" w:leftChars="-61" w:right="-32" w:hanging="127" w:hangingChars="5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制定出台管理办法得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分，每体现一项得1分。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4.博士后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工作有计划，有序组织实施。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得到落实得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1分，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工作取得实际进展得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二</w:t>
            </w: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博士后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招收与对外合作情况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(2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分)</w:t>
            </w: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当年度有博士后研究人员在站，无博士后退站。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" w:leftChars="-61" w:right="-32" w:hanging="127" w:hangingChars="5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10分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当年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度有博士后研究人员在站且已办理进站手续，在站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3人以下得8分，5人及以上得10分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。非正常退站一人扣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分，扣完为止。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近5年招收博士后人数计分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。★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57" w:right="-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招收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人或以上的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分，3人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及以下的得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3分，没有的不得分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leftChars="0" w:right="57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3.帮助博士后研究人员申报各类基金资助情况。★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leftChars="0" w:right="57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leftChars="0" w:right="57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及时申请资金的得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分，获得批准的得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流动站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/工作站（基地）之间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签订有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1个及以上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招收培养协议，协议履行情况良好。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每项协议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履约情况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给予1-2分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，最高得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4分。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博士后科研项目执行情况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1.博士后课题研发计划进展程度：博士后进站3月内完成开题报告；按时完成博士后中期考核；按期出站。★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" w:leftChars="-61" w:right="-32" w:hanging="12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8分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按时完成开题报告、中期考核、结题评估、按期出站各得2分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项目经费及时到位。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根据经费到位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比例与及时性分别得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2分、4分、6分。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3.博士后研究人员科研项目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资助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，取得成效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。★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获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国家级每1项得3分、自治区级每1项得2分，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地市级每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1项得1分，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累计计分，最高得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4.不定期开展学术讲座，博士后积极参加国内外学术交流活动。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主办学术交流活动得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分，承办得2分，博士后参加学术活动每项得1分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，最高得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.发表论文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国内核心期刊(篇)★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每篇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分，最高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SCI\EI\CPCI收录(篇)★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每篇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分，最高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.博士后研究人员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申请获得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专利情况。★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6分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57" w:right="57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申请发明专利每项2分,其他专利1分;授予发明专利每项3分,其他专利2分，最高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6分。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7.在站（基地）博士后研究人员的科研成果转化。解决本单位重大、关键技术难题，或项目转化为实际产品，取得经济社会效益。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10分</w:t>
            </w:r>
          </w:p>
        </w:tc>
        <w:tc>
          <w:tcPr>
            <w:tcW w:w="408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解决本单位重大、关键技术难题得6分；成果转化经济效益500万元以上的得8分，1000万元以上的得10分，100万元以上500万元以下的得5分，难以量化但社会收益好的3分。以上须提供审计部门或会计事务所的审计报告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四</w:t>
            </w:r>
          </w:p>
        </w:tc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后勤保障情况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分)</w:t>
            </w: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1.为博士后研究人员提供必要的科研设备和研究条件。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保障一般得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1分，保障较好得2分，保障好得3分。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2.根据项目情况为博士后研究人员配备工作小组或助手。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配备工作小组或助手得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2分，没有配备的不得分。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.协助博士后研究人员做好职称申报等工作，为博士后提供适当的住房和相应福利待遇（包括缴纳各类保险）。★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57" w:right="57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协助博士后研究人员做好职称申报等工作的得2分；为博士后提供适当的住房和相应福利待遇（包括缴纳各类保险）的得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8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基本分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（100分）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五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加分项目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分）</w:t>
            </w: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57" w:leftChars="0" w:right="57" w:rightChars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.博士后研究人员获奖情况。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2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57" w:leftChars="0" w:right="57" w:rightChars="0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国家级每1项加6分、省部级每1项加3分（同一项目获多奖的按最高奖项计分），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按数量计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最高得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12分。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57" w:leftChars="0" w:right="57" w:rightChars="0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.出站博士后留本单位工作。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1" w:leftChars="-61" w:right="-32" w:rightChars="0" w:hanging="127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分</w:t>
            </w:r>
          </w:p>
        </w:tc>
        <w:tc>
          <w:tcPr>
            <w:tcW w:w="40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57" w:leftChars="0" w:right="57" w:rightChars="0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博士后出站后留本单位工作的（与用人单位签订3年以上劳动合同或聘用合同）每1人加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按人数计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，最高得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。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加　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0分）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57" w:right="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总  分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lang w:val="en-US" w:eastAsia="zh-CN"/>
              </w:rPr>
              <w:t>120分）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  <w:tc>
          <w:tcPr>
            <w:tcW w:w="13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2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备注</w:t>
            </w:r>
          </w:p>
        </w:tc>
        <w:tc>
          <w:tcPr>
            <w:tcW w:w="108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1.设站单位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lang w:eastAsia="zh-CN"/>
              </w:rPr>
              <w:t>（基地）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对照标准进行自评并提交相应书面佐证材料； 2.总分=基本分+加分项目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lang w:eastAsia="zh-CN"/>
              </w:rPr>
              <w:t>得分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设站单位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4"/>
                <w:lang w:eastAsia="zh-CN"/>
              </w:rPr>
              <w:t>（基地）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必须实事求是的进行自评计分，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在此基础上，由人社部门组织评定，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若发现自评分有虚假或虚高的，将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据情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</w:rPr>
              <w:t>扣除相应项目的分值。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80" w:lineRule="exact"/>
        <w:rPr>
          <w:rFonts w:hint="eastAsia"/>
        </w:rPr>
        <w:sectPr>
          <w:footerReference r:id="rId3" w:type="default"/>
          <w:pgSz w:w="16838" w:h="11906" w:orient="landscape"/>
          <w:pgMar w:top="1588" w:right="1134" w:bottom="1361" w:left="1474" w:header="851" w:footer="992" w:gutter="0"/>
          <w:cols w:space="720" w:num="1"/>
          <w:docGrid w:type="lines" w:linePitch="312" w:charSpace="-4390"/>
        </w:sectPr>
      </w:pPr>
    </w:p>
    <w:p>
      <w:pPr>
        <w:snapToGrid w:val="0"/>
        <w:spacing w:line="580" w:lineRule="exac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 xml:space="preserve">附件2   </w:t>
      </w:r>
      <w:r>
        <w:rPr>
          <w:rFonts w:hint="eastAsia" w:ascii="方正小标宋简体" w:eastAsia="方正小标宋简体"/>
          <w:sz w:val="36"/>
          <w:szCs w:val="36"/>
        </w:rPr>
        <w:t>在站博士后研究人员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评价</w:t>
      </w:r>
      <w:r>
        <w:rPr>
          <w:rFonts w:hint="eastAsia" w:ascii="方正小标宋简体" w:eastAsia="方正小标宋简体"/>
          <w:sz w:val="36"/>
          <w:szCs w:val="36"/>
        </w:rPr>
        <w:t>指标体系评分表</w:t>
      </w:r>
    </w:p>
    <w:tbl>
      <w:tblPr>
        <w:tblStyle w:val="5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43"/>
        <w:gridCol w:w="863"/>
        <w:gridCol w:w="333"/>
        <w:gridCol w:w="745"/>
        <w:gridCol w:w="1895"/>
        <w:gridCol w:w="1118"/>
        <w:gridCol w:w="727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序号</w:t>
            </w: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内         容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评分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得分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1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科研项目   （20分）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项目级别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国家级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10分/项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1.项目为进站既定项目；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2.国家级包括国家自然科学基金、社科基金、国家科技重大专项、国家重点研发计划项目等；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3.按数量计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，最高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省部级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8分/项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一般项目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承担责任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项目负责人（主持人）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10分/项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项目第一研究人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8分/项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项目主要承担者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6分/项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一般参加者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2分/项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2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基金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（1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分）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博士后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基金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国家一等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按数量计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，最高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16分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国家二等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自然科学基金、社科基金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其它基金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论文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分）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SCI、EI、CPCI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分/篇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1.第一作者计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；2.博士后为第二作者，减半计分；文章必须是刊发，不包括录稿。3.按数量计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，最高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在核心刊物发表论文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分/篇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一般公开发表论文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分/篇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4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专著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（5分）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主编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5分/本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按数量计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，最高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参编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2分/本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5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专利和标准（10分）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专利申请获批准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按数量计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，最高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专利申请获受理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参与并完成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制定地方标准或行业标准等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6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分）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国家与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省部级科研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与实践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成果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表彰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奖励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一等奖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排名1-3名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 xml:space="preserve">1.获得的科研成果必须是博士后研究人员所研究的项目；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2.按数量计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，最高得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3.省部级以国家级得分标准低2分计算。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排名4-6名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排名7-15名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10分/项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二等奖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排名1-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排名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排名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7名及以后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三等奖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排名1-3名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排名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排名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7名及以后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w w:val="10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24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24"/>
                <w:lang w:eastAsia="zh-CN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24"/>
              </w:rPr>
              <w:t>效益         （</w:t>
            </w: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博士后科研成果转化产生经济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eastAsia="zh-CN"/>
              </w:rPr>
              <w:t>社会等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效益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  <w:t>分/项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kern w:val="0"/>
                <w:sz w:val="24"/>
              </w:rPr>
              <w:t>须提供审计部门或会计事务所的审计报告。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kern w:val="0"/>
                <w:sz w:val="24"/>
                <w:lang w:eastAsia="zh-CN"/>
              </w:rPr>
              <w:t>根据经济社会等效益分为一、二、三、四等次，分别得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kern w:val="0"/>
                <w:sz w:val="24"/>
                <w:lang w:val="en-US" w:eastAsia="zh-CN"/>
              </w:rPr>
              <w:t>20分、15分、10分、5分。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kern w:val="0"/>
                <w:sz w:val="24"/>
              </w:rPr>
              <w:t>总  分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hint="eastAsia" w:asciiTheme="minorEastAsia" w:hAnsiTheme="minorEastAsia" w:eastAsiaTheme="minorEastAsia" w:cstheme="minorEastAsia"/>
          <w:w w:val="1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100"/>
          <w:sz w:val="24"/>
          <w:szCs w:val="24"/>
          <w:lang w:eastAsia="zh-CN"/>
        </w:rPr>
        <w:t>注：每项累计得分为最高分时，超出得分项作为参考值进行比较排名。</w:t>
      </w: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984" w:right="1474" w:bottom="1531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dit="readOnly"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nx12333.gov.cn:80/seeyon/officeservlet"/>
  </w:docVars>
  <w:rsids>
    <w:rsidRoot w:val="007A2453"/>
    <w:rsid w:val="000047A7"/>
    <w:rsid w:val="00005448"/>
    <w:rsid w:val="00006B14"/>
    <w:rsid w:val="000118C0"/>
    <w:rsid w:val="00013B13"/>
    <w:rsid w:val="00022920"/>
    <w:rsid w:val="00022D95"/>
    <w:rsid w:val="00024060"/>
    <w:rsid w:val="000315E4"/>
    <w:rsid w:val="00031CAD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C9A"/>
    <w:rsid w:val="0006795F"/>
    <w:rsid w:val="0007090D"/>
    <w:rsid w:val="000712B2"/>
    <w:rsid w:val="000761C1"/>
    <w:rsid w:val="00076C13"/>
    <w:rsid w:val="000773AB"/>
    <w:rsid w:val="00080DE5"/>
    <w:rsid w:val="000811A4"/>
    <w:rsid w:val="00083332"/>
    <w:rsid w:val="0009206A"/>
    <w:rsid w:val="000937D0"/>
    <w:rsid w:val="00094BF2"/>
    <w:rsid w:val="000963DF"/>
    <w:rsid w:val="00096D33"/>
    <w:rsid w:val="000A05A7"/>
    <w:rsid w:val="000A25AE"/>
    <w:rsid w:val="000A5391"/>
    <w:rsid w:val="000B5CAD"/>
    <w:rsid w:val="000C18F0"/>
    <w:rsid w:val="000C1994"/>
    <w:rsid w:val="000D0A96"/>
    <w:rsid w:val="000D17DB"/>
    <w:rsid w:val="000D20CD"/>
    <w:rsid w:val="000D3630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5B11"/>
    <w:rsid w:val="00116BDF"/>
    <w:rsid w:val="00126C53"/>
    <w:rsid w:val="001315B3"/>
    <w:rsid w:val="00131F7E"/>
    <w:rsid w:val="00135359"/>
    <w:rsid w:val="001363C5"/>
    <w:rsid w:val="00143046"/>
    <w:rsid w:val="0014653E"/>
    <w:rsid w:val="001532A5"/>
    <w:rsid w:val="00154BA9"/>
    <w:rsid w:val="00171011"/>
    <w:rsid w:val="0017250C"/>
    <w:rsid w:val="00173922"/>
    <w:rsid w:val="0017656F"/>
    <w:rsid w:val="00176757"/>
    <w:rsid w:val="00176C7C"/>
    <w:rsid w:val="00181133"/>
    <w:rsid w:val="00181683"/>
    <w:rsid w:val="00185F73"/>
    <w:rsid w:val="00191AB4"/>
    <w:rsid w:val="00192B53"/>
    <w:rsid w:val="0019692D"/>
    <w:rsid w:val="00197D6D"/>
    <w:rsid w:val="001A66C2"/>
    <w:rsid w:val="001A6C7B"/>
    <w:rsid w:val="001B6538"/>
    <w:rsid w:val="001B6E62"/>
    <w:rsid w:val="001C04CA"/>
    <w:rsid w:val="001C4830"/>
    <w:rsid w:val="001C6FD9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7F80"/>
    <w:rsid w:val="002356DA"/>
    <w:rsid w:val="00236C52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03C"/>
    <w:rsid w:val="00281A70"/>
    <w:rsid w:val="0028237B"/>
    <w:rsid w:val="0028470C"/>
    <w:rsid w:val="00284CE1"/>
    <w:rsid w:val="0029006D"/>
    <w:rsid w:val="00290E14"/>
    <w:rsid w:val="002979F9"/>
    <w:rsid w:val="002A100A"/>
    <w:rsid w:val="002A2A84"/>
    <w:rsid w:val="002B16CC"/>
    <w:rsid w:val="002B2992"/>
    <w:rsid w:val="002B5127"/>
    <w:rsid w:val="002B666F"/>
    <w:rsid w:val="002B7810"/>
    <w:rsid w:val="002D3CA2"/>
    <w:rsid w:val="002E29EA"/>
    <w:rsid w:val="002E4E0B"/>
    <w:rsid w:val="002E64BC"/>
    <w:rsid w:val="002E6C89"/>
    <w:rsid w:val="002F220E"/>
    <w:rsid w:val="002F2358"/>
    <w:rsid w:val="002F42EB"/>
    <w:rsid w:val="00303684"/>
    <w:rsid w:val="00305424"/>
    <w:rsid w:val="003150A1"/>
    <w:rsid w:val="00316121"/>
    <w:rsid w:val="00316AE7"/>
    <w:rsid w:val="00317BA6"/>
    <w:rsid w:val="00323F04"/>
    <w:rsid w:val="00325722"/>
    <w:rsid w:val="0032754D"/>
    <w:rsid w:val="00330331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636B9"/>
    <w:rsid w:val="00367EB4"/>
    <w:rsid w:val="00371845"/>
    <w:rsid w:val="00371E70"/>
    <w:rsid w:val="0037281D"/>
    <w:rsid w:val="00372D61"/>
    <w:rsid w:val="00381198"/>
    <w:rsid w:val="0038158E"/>
    <w:rsid w:val="00383E35"/>
    <w:rsid w:val="00386748"/>
    <w:rsid w:val="00391C1F"/>
    <w:rsid w:val="00392D8B"/>
    <w:rsid w:val="00393A1B"/>
    <w:rsid w:val="003968F8"/>
    <w:rsid w:val="003B519B"/>
    <w:rsid w:val="003B5A6B"/>
    <w:rsid w:val="003C5FA8"/>
    <w:rsid w:val="003C6C14"/>
    <w:rsid w:val="003C6D8A"/>
    <w:rsid w:val="003C721A"/>
    <w:rsid w:val="003C7338"/>
    <w:rsid w:val="003D3CBB"/>
    <w:rsid w:val="003E22E3"/>
    <w:rsid w:val="003E3372"/>
    <w:rsid w:val="003E79FE"/>
    <w:rsid w:val="003F202C"/>
    <w:rsid w:val="003F48B0"/>
    <w:rsid w:val="003F48C7"/>
    <w:rsid w:val="003F4F98"/>
    <w:rsid w:val="004036C6"/>
    <w:rsid w:val="00411A1D"/>
    <w:rsid w:val="004120C3"/>
    <w:rsid w:val="00413945"/>
    <w:rsid w:val="00415095"/>
    <w:rsid w:val="00421EA5"/>
    <w:rsid w:val="004227B1"/>
    <w:rsid w:val="00430A79"/>
    <w:rsid w:val="00430CF0"/>
    <w:rsid w:val="004318D5"/>
    <w:rsid w:val="004352CA"/>
    <w:rsid w:val="00435873"/>
    <w:rsid w:val="00443EDE"/>
    <w:rsid w:val="00444BDD"/>
    <w:rsid w:val="00446EA1"/>
    <w:rsid w:val="00452CAB"/>
    <w:rsid w:val="004557E6"/>
    <w:rsid w:val="00462198"/>
    <w:rsid w:val="00464003"/>
    <w:rsid w:val="0046523D"/>
    <w:rsid w:val="004669AF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CE9"/>
    <w:rsid w:val="004F6D1D"/>
    <w:rsid w:val="00500097"/>
    <w:rsid w:val="00501904"/>
    <w:rsid w:val="005021F5"/>
    <w:rsid w:val="00506C61"/>
    <w:rsid w:val="00510E7D"/>
    <w:rsid w:val="005138A7"/>
    <w:rsid w:val="005166D8"/>
    <w:rsid w:val="005172D4"/>
    <w:rsid w:val="005202A3"/>
    <w:rsid w:val="00521D10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1079"/>
    <w:rsid w:val="00581B21"/>
    <w:rsid w:val="00585FB4"/>
    <w:rsid w:val="00597CF3"/>
    <w:rsid w:val="005A2377"/>
    <w:rsid w:val="005A25BE"/>
    <w:rsid w:val="005A26DE"/>
    <w:rsid w:val="005A2836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381B"/>
    <w:rsid w:val="005E56BC"/>
    <w:rsid w:val="005E5E03"/>
    <w:rsid w:val="005E7A97"/>
    <w:rsid w:val="005F137C"/>
    <w:rsid w:val="005F4746"/>
    <w:rsid w:val="005F6613"/>
    <w:rsid w:val="005F6711"/>
    <w:rsid w:val="00600E33"/>
    <w:rsid w:val="0060388A"/>
    <w:rsid w:val="00604D82"/>
    <w:rsid w:val="00614DD5"/>
    <w:rsid w:val="0061629F"/>
    <w:rsid w:val="006215A6"/>
    <w:rsid w:val="006259DF"/>
    <w:rsid w:val="0063216A"/>
    <w:rsid w:val="00632506"/>
    <w:rsid w:val="00633DFF"/>
    <w:rsid w:val="006352D0"/>
    <w:rsid w:val="00635E7E"/>
    <w:rsid w:val="00637416"/>
    <w:rsid w:val="00641806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90FE8"/>
    <w:rsid w:val="00692940"/>
    <w:rsid w:val="00692CE2"/>
    <w:rsid w:val="00693838"/>
    <w:rsid w:val="00696445"/>
    <w:rsid w:val="00696800"/>
    <w:rsid w:val="006A79F2"/>
    <w:rsid w:val="006B01A1"/>
    <w:rsid w:val="006B07C7"/>
    <w:rsid w:val="006B142D"/>
    <w:rsid w:val="006B3C11"/>
    <w:rsid w:val="006B4993"/>
    <w:rsid w:val="006B5E63"/>
    <w:rsid w:val="006B676F"/>
    <w:rsid w:val="006C0D0E"/>
    <w:rsid w:val="006C1A89"/>
    <w:rsid w:val="006E05C6"/>
    <w:rsid w:val="006E3214"/>
    <w:rsid w:val="006E3D3E"/>
    <w:rsid w:val="006E4BBC"/>
    <w:rsid w:val="006F220A"/>
    <w:rsid w:val="006F2CC6"/>
    <w:rsid w:val="006F428F"/>
    <w:rsid w:val="00704B8D"/>
    <w:rsid w:val="0072404C"/>
    <w:rsid w:val="00730EF4"/>
    <w:rsid w:val="00733CEB"/>
    <w:rsid w:val="007444EB"/>
    <w:rsid w:val="00744E77"/>
    <w:rsid w:val="00766A27"/>
    <w:rsid w:val="0077153B"/>
    <w:rsid w:val="00773990"/>
    <w:rsid w:val="00780AD8"/>
    <w:rsid w:val="00780C13"/>
    <w:rsid w:val="0078153C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77E8"/>
    <w:rsid w:val="00803013"/>
    <w:rsid w:val="00803F69"/>
    <w:rsid w:val="00811884"/>
    <w:rsid w:val="00811C1A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7070"/>
    <w:rsid w:val="008879F8"/>
    <w:rsid w:val="00891C1F"/>
    <w:rsid w:val="008930B5"/>
    <w:rsid w:val="00893E1C"/>
    <w:rsid w:val="0089609B"/>
    <w:rsid w:val="00896DF3"/>
    <w:rsid w:val="008A14F7"/>
    <w:rsid w:val="008B337F"/>
    <w:rsid w:val="008B5F51"/>
    <w:rsid w:val="008C04E6"/>
    <w:rsid w:val="008C5030"/>
    <w:rsid w:val="008C51D3"/>
    <w:rsid w:val="008C552B"/>
    <w:rsid w:val="008D185C"/>
    <w:rsid w:val="008D2748"/>
    <w:rsid w:val="008D289C"/>
    <w:rsid w:val="008D4760"/>
    <w:rsid w:val="008D54EE"/>
    <w:rsid w:val="008D7D5C"/>
    <w:rsid w:val="008E50A8"/>
    <w:rsid w:val="008E7F8F"/>
    <w:rsid w:val="008F06B0"/>
    <w:rsid w:val="008F2CF4"/>
    <w:rsid w:val="008F4C16"/>
    <w:rsid w:val="008F6A6E"/>
    <w:rsid w:val="008F7DBA"/>
    <w:rsid w:val="00900B01"/>
    <w:rsid w:val="00901BA1"/>
    <w:rsid w:val="009103C2"/>
    <w:rsid w:val="0091108F"/>
    <w:rsid w:val="009138D5"/>
    <w:rsid w:val="0092725B"/>
    <w:rsid w:val="0092793B"/>
    <w:rsid w:val="009329E8"/>
    <w:rsid w:val="009405B2"/>
    <w:rsid w:val="00942749"/>
    <w:rsid w:val="00947564"/>
    <w:rsid w:val="009517FB"/>
    <w:rsid w:val="00952050"/>
    <w:rsid w:val="00953501"/>
    <w:rsid w:val="00956369"/>
    <w:rsid w:val="00956857"/>
    <w:rsid w:val="0096196B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3FD3"/>
    <w:rsid w:val="009A453D"/>
    <w:rsid w:val="009A4CEA"/>
    <w:rsid w:val="009A56AE"/>
    <w:rsid w:val="009A64B2"/>
    <w:rsid w:val="009B093D"/>
    <w:rsid w:val="009B0CE0"/>
    <w:rsid w:val="009D21F2"/>
    <w:rsid w:val="009D2940"/>
    <w:rsid w:val="009D3C28"/>
    <w:rsid w:val="009D4267"/>
    <w:rsid w:val="009D5121"/>
    <w:rsid w:val="009E1024"/>
    <w:rsid w:val="009E29E0"/>
    <w:rsid w:val="009E32C0"/>
    <w:rsid w:val="009F372B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40BEE"/>
    <w:rsid w:val="00A42DBC"/>
    <w:rsid w:val="00A43B8E"/>
    <w:rsid w:val="00A44CFB"/>
    <w:rsid w:val="00A4519C"/>
    <w:rsid w:val="00A4707E"/>
    <w:rsid w:val="00A4726A"/>
    <w:rsid w:val="00A51E99"/>
    <w:rsid w:val="00A51ED2"/>
    <w:rsid w:val="00A56370"/>
    <w:rsid w:val="00A573BE"/>
    <w:rsid w:val="00A6057A"/>
    <w:rsid w:val="00A60979"/>
    <w:rsid w:val="00A639E4"/>
    <w:rsid w:val="00A659B7"/>
    <w:rsid w:val="00A70952"/>
    <w:rsid w:val="00A72D17"/>
    <w:rsid w:val="00A75CCE"/>
    <w:rsid w:val="00A770F3"/>
    <w:rsid w:val="00A8368F"/>
    <w:rsid w:val="00A85879"/>
    <w:rsid w:val="00A859C8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A6F6F"/>
    <w:rsid w:val="00AB0047"/>
    <w:rsid w:val="00AB43B6"/>
    <w:rsid w:val="00AB4C68"/>
    <w:rsid w:val="00AC3153"/>
    <w:rsid w:val="00AC744B"/>
    <w:rsid w:val="00AD1792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B48"/>
    <w:rsid w:val="00B01187"/>
    <w:rsid w:val="00B03463"/>
    <w:rsid w:val="00B0485D"/>
    <w:rsid w:val="00B05736"/>
    <w:rsid w:val="00B05B57"/>
    <w:rsid w:val="00B078A2"/>
    <w:rsid w:val="00B07D82"/>
    <w:rsid w:val="00B14EC3"/>
    <w:rsid w:val="00B1756F"/>
    <w:rsid w:val="00B176FB"/>
    <w:rsid w:val="00B20BBF"/>
    <w:rsid w:val="00B20ECD"/>
    <w:rsid w:val="00B20F0D"/>
    <w:rsid w:val="00B23DDF"/>
    <w:rsid w:val="00B2656F"/>
    <w:rsid w:val="00B30F6D"/>
    <w:rsid w:val="00B31385"/>
    <w:rsid w:val="00B314EC"/>
    <w:rsid w:val="00B33027"/>
    <w:rsid w:val="00B34E78"/>
    <w:rsid w:val="00B42447"/>
    <w:rsid w:val="00B42E79"/>
    <w:rsid w:val="00B43AF8"/>
    <w:rsid w:val="00B44DFD"/>
    <w:rsid w:val="00B46C8A"/>
    <w:rsid w:val="00B516F6"/>
    <w:rsid w:val="00B51851"/>
    <w:rsid w:val="00B51F1F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A370F"/>
    <w:rsid w:val="00BA3928"/>
    <w:rsid w:val="00BA3B60"/>
    <w:rsid w:val="00BA5B0B"/>
    <w:rsid w:val="00BA5C64"/>
    <w:rsid w:val="00BB365C"/>
    <w:rsid w:val="00BB6336"/>
    <w:rsid w:val="00BB72AE"/>
    <w:rsid w:val="00BB7E65"/>
    <w:rsid w:val="00BC4B23"/>
    <w:rsid w:val="00BC7CDA"/>
    <w:rsid w:val="00BD1DA6"/>
    <w:rsid w:val="00BD226B"/>
    <w:rsid w:val="00BE1BF7"/>
    <w:rsid w:val="00BE2994"/>
    <w:rsid w:val="00BE3070"/>
    <w:rsid w:val="00BE3E7D"/>
    <w:rsid w:val="00BE4C29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86E"/>
    <w:rsid w:val="00C175A6"/>
    <w:rsid w:val="00C220F1"/>
    <w:rsid w:val="00C23E40"/>
    <w:rsid w:val="00C24767"/>
    <w:rsid w:val="00C2627A"/>
    <w:rsid w:val="00C27ECC"/>
    <w:rsid w:val="00C310BF"/>
    <w:rsid w:val="00C32671"/>
    <w:rsid w:val="00C32E87"/>
    <w:rsid w:val="00C35DE2"/>
    <w:rsid w:val="00C4005E"/>
    <w:rsid w:val="00C42F8A"/>
    <w:rsid w:val="00C43928"/>
    <w:rsid w:val="00C44C9C"/>
    <w:rsid w:val="00C463D9"/>
    <w:rsid w:val="00C46D91"/>
    <w:rsid w:val="00C50B69"/>
    <w:rsid w:val="00C52FEC"/>
    <w:rsid w:val="00C55E4D"/>
    <w:rsid w:val="00C65070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5E23"/>
    <w:rsid w:val="00CA1C88"/>
    <w:rsid w:val="00CA31A5"/>
    <w:rsid w:val="00CA6C86"/>
    <w:rsid w:val="00CB6023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E7934"/>
    <w:rsid w:val="00CF0720"/>
    <w:rsid w:val="00CF0803"/>
    <w:rsid w:val="00CF467B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606"/>
    <w:rsid w:val="00D34793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761F"/>
    <w:rsid w:val="00D57747"/>
    <w:rsid w:val="00D658E1"/>
    <w:rsid w:val="00D71326"/>
    <w:rsid w:val="00D7163A"/>
    <w:rsid w:val="00D72375"/>
    <w:rsid w:val="00D723CB"/>
    <w:rsid w:val="00D74DEC"/>
    <w:rsid w:val="00D75643"/>
    <w:rsid w:val="00D75703"/>
    <w:rsid w:val="00D75851"/>
    <w:rsid w:val="00D7708B"/>
    <w:rsid w:val="00D77B35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E1ACE"/>
    <w:rsid w:val="00DE2B6F"/>
    <w:rsid w:val="00DE4435"/>
    <w:rsid w:val="00DE48DA"/>
    <w:rsid w:val="00DE5448"/>
    <w:rsid w:val="00DE717D"/>
    <w:rsid w:val="00DF3B43"/>
    <w:rsid w:val="00DF4F49"/>
    <w:rsid w:val="00E01B1C"/>
    <w:rsid w:val="00E04A1D"/>
    <w:rsid w:val="00E05931"/>
    <w:rsid w:val="00E06BAF"/>
    <w:rsid w:val="00E15132"/>
    <w:rsid w:val="00E17FDF"/>
    <w:rsid w:val="00E2118C"/>
    <w:rsid w:val="00E21AF7"/>
    <w:rsid w:val="00E233E7"/>
    <w:rsid w:val="00E237A1"/>
    <w:rsid w:val="00E24205"/>
    <w:rsid w:val="00E3098D"/>
    <w:rsid w:val="00E30D7B"/>
    <w:rsid w:val="00E349BB"/>
    <w:rsid w:val="00E362B6"/>
    <w:rsid w:val="00E36DC2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635C"/>
    <w:rsid w:val="00E66F3E"/>
    <w:rsid w:val="00E67848"/>
    <w:rsid w:val="00E70062"/>
    <w:rsid w:val="00E7395B"/>
    <w:rsid w:val="00E74C95"/>
    <w:rsid w:val="00E7758C"/>
    <w:rsid w:val="00E77981"/>
    <w:rsid w:val="00E84E85"/>
    <w:rsid w:val="00E8508C"/>
    <w:rsid w:val="00E91E7F"/>
    <w:rsid w:val="00E94532"/>
    <w:rsid w:val="00E94D82"/>
    <w:rsid w:val="00E95601"/>
    <w:rsid w:val="00E95936"/>
    <w:rsid w:val="00EA36DC"/>
    <w:rsid w:val="00EB6346"/>
    <w:rsid w:val="00EC2B1B"/>
    <w:rsid w:val="00EC3F2C"/>
    <w:rsid w:val="00EC7626"/>
    <w:rsid w:val="00ED2A02"/>
    <w:rsid w:val="00ED3474"/>
    <w:rsid w:val="00ED522E"/>
    <w:rsid w:val="00ED5632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4D72"/>
    <w:rsid w:val="00F11F9D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5B60"/>
    <w:rsid w:val="00F47086"/>
    <w:rsid w:val="00F501EF"/>
    <w:rsid w:val="00F52319"/>
    <w:rsid w:val="00F539A5"/>
    <w:rsid w:val="00F54684"/>
    <w:rsid w:val="00F5623C"/>
    <w:rsid w:val="00F56B94"/>
    <w:rsid w:val="00F57179"/>
    <w:rsid w:val="00F60225"/>
    <w:rsid w:val="00F6736B"/>
    <w:rsid w:val="00F678AA"/>
    <w:rsid w:val="00F70786"/>
    <w:rsid w:val="00F72BFF"/>
    <w:rsid w:val="00F76B3E"/>
    <w:rsid w:val="00F80E13"/>
    <w:rsid w:val="00F82093"/>
    <w:rsid w:val="00F83E6D"/>
    <w:rsid w:val="00F84756"/>
    <w:rsid w:val="00F90B2B"/>
    <w:rsid w:val="00F914CE"/>
    <w:rsid w:val="00F93300"/>
    <w:rsid w:val="00F96ABE"/>
    <w:rsid w:val="00FA22E9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4A2F"/>
    <w:rsid w:val="05431D62"/>
    <w:rsid w:val="09BF298D"/>
    <w:rsid w:val="0D2170F7"/>
    <w:rsid w:val="0E8F56FA"/>
    <w:rsid w:val="1E9B199E"/>
    <w:rsid w:val="258E1FF7"/>
    <w:rsid w:val="27FB346F"/>
    <w:rsid w:val="2BEDD33A"/>
    <w:rsid w:val="2F866042"/>
    <w:rsid w:val="33897C49"/>
    <w:rsid w:val="33E40D30"/>
    <w:rsid w:val="373E7A64"/>
    <w:rsid w:val="377AAB20"/>
    <w:rsid w:val="37FF6C39"/>
    <w:rsid w:val="3AD306CF"/>
    <w:rsid w:val="3B7FA9B0"/>
    <w:rsid w:val="3BB23BEB"/>
    <w:rsid w:val="3C600395"/>
    <w:rsid w:val="3CBE036B"/>
    <w:rsid w:val="3D0501C8"/>
    <w:rsid w:val="3D7CE345"/>
    <w:rsid w:val="3F76835A"/>
    <w:rsid w:val="3FFFDE50"/>
    <w:rsid w:val="405008D1"/>
    <w:rsid w:val="407F26F5"/>
    <w:rsid w:val="48B01136"/>
    <w:rsid w:val="4AEB04E8"/>
    <w:rsid w:val="4BEFBA10"/>
    <w:rsid w:val="4C90095A"/>
    <w:rsid w:val="4D281845"/>
    <w:rsid w:val="4E930566"/>
    <w:rsid w:val="4FA67182"/>
    <w:rsid w:val="542E01A0"/>
    <w:rsid w:val="54EE5603"/>
    <w:rsid w:val="54F120DA"/>
    <w:rsid w:val="5DFFA781"/>
    <w:rsid w:val="624703AB"/>
    <w:rsid w:val="67547230"/>
    <w:rsid w:val="6A778949"/>
    <w:rsid w:val="6CEF950D"/>
    <w:rsid w:val="6D15581E"/>
    <w:rsid w:val="6D7DC9A9"/>
    <w:rsid w:val="6F8FBC93"/>
    <w:rsid w:val="703D7641"/>
    <w:rsid w:val="71BDF62F"/>
    <w:rsid w:val="742F0B39"/>
    <w:rsid w:val="77950C33"/>
    <w:rsid w:val="77BB4586"/>
    <w:rsid w:val="786A4698"/>
    <w:rsid w:val="7CC53D64"/>
    <w:rsid w:val="7D750258"/>
    <w:rsid w:val="7DFBD001"/>
    <w:rsid w:val="7F23A512"/>
    <w:rsid w:val="7FDF28A9"/>
    <w:rsid w:val="7FFF869D"/>
    <w:rsid w:val="8FD9CE6B"/>
    <w:rsid w:val="9D4B5CFF"/>
    <w:rsid w:val="9FDF671B"/>
    <w:rsid w:val="B73B7218"/>
    <w:rsid w:val="B7FCE3E9"/>
    <w:rsid w:val="BA1D0484"/>
    <w:rsid w:val="BA7B23C6"/>
    <w:rsid w:val="BDFB5701"/>
    <w:rsid w:val="BEE97502"/>
    <w:rsid w:val="C4F759C0"/>
    <w:rsid w:val="CB3E2AB1"/>
    <w:rsid w:val="D7F5AAE3"/>
    <w:rsid w:val="D7FD97AE"/>
    <w:rsid w:val="DEAF5DD3"/>
    <w:rsid w:val="E6D6DD02"/>
    <w:rsid w:val="E6F7EDE3"/>
    <w:rsid w:val="E7FB21EE"/>
    <w:rsid w:val="EAD23391"/>
    <w:rsid w:val="ECF69878"/>
    <w:rsid w:val="EEB7A42C"/>
    <w:rsid w:val="EFD7D0D3"/>
    <w:rsid w:val="EFF32261"/>
    <w:rsid w:val="F73F40C5"/>
    <w:rsid w:val="F77EBE85"/>
    <w:rsid w:val="F7F47C16"/>
    <w:rsid w:val="F8DCB569"/>
    <w:rsid w:val="F94AE819"/>
    <w:rsid w:val="FBEE0435"/>
    <w:rsid w:val="FCD6326A"/>
    <w:rsid w:val="FDF7EFF6"/>
    <w:rsid w:val="FE734873"/>
    <w:rsid w:val="FF8F805E"/>
    <w:rsid w:val="FFEF1FBF"/>
    <w:rsid w:val="FFF7BA69"/>
    <w:rsid w:val="FFFC853E"/>
    <w:rsid w:val="FFFFD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正文-啊"/>
    <w:basedOn w:val="1"/>
    <w:qFormat/>
    <w:uiPriority w:val="0"/>
    <w:pPr>
      <w:spacing w:before="312"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18</Pages>
  <Words>7608</Words>
  <Characters>7764</Characters>
  <Lines>0</Lines>
  <Paragraphs>0</Paragraphs>
  <TotalTime>252</TotalTime>
  <ScaleCrop>false</ScaleCrop>
  <LinksUpToDate>false</LinksUpToDate>
  <CharactersWithSpaces>7961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2022-01-25T23:11:00Z</dcterms:created>
  <dc:creator>于芳</dc:creator>
  <cp:lastModifiedBy>rst</cp:lastModifiedBy>
  <cp:lastPrinted>2024-08-16T07:04:00Z</cp:lastPrinted>
  <dcterms:modified xsi:type="dcterms:W3CDTF">2024-08-19T10:48:33Z</dcterms:modified>
  <dc:title>关于2022年城乡居民基本养老保险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F83DA72476F1466D88EA023E8C8B6CD8</vt:lpwstr>
  </property>
</Properties>
</file>